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F60F" w14:textId="4E3DCB6F" w:rsidR="00210E1A" w:rsidRDefault="00210E1A" w:rsidP="00210E1A">
      <w:pPr>
        <w:jc w:val="center"/>
        <w:rPr>
          <w:rFonts w:ascii="Arial" w:eastAsia="Times New Roman" w:hAnsi="Arial" w:cs="Arial"/>
          <w:b/>
          <w:sz w:val="24"/>
          <w:szCs w:val="24"/>
        </w:rPr>
      </w:pPr>
      <w:r>
        <w:rPr>
          <w:rFonts w:ascii="Arial" w:eastAsia="Times New Roman" w:hAnsi="Arial" w:cs="Arial"/>
          <w:b/>
          <w:sz w:val="24"/>
          <w:szCs w:val="24"/>
        </w:rPr>
        <w:t>Council 29 June, 2021</w:t>
      </w:r>
    </w:p>
    <w:p w14:paraId="3906398E" w14:textId="29F60B23" w:rsidR="0092761D" w:rsidRPr="002C2360" w:rsidRDefault="0092761D" w:rsidP="00210E1A">
      <w:pPr>
        <w:jc w:val="center"/>
        <w:rPr>
          <w:rFonts w:ascii="Arial" w:eastAsia="Times New Roman" w:hAnsi="Arial" w:cs="Arial"/>
          <w:b/>
          <w:sz w:val="24"/>
          <w:szCs w:val="24"/>
        </w:rPr>
      </w:pPr>
      <w:r>
        <w:rPr>
          <w:rFonts w:ascii="Arial" w:eastAsia="Times New Roman" w:hAnsi="Arial" w:cs="Arial"/>
          <w:b/>
          <w:sz w:val="24"/>
          <w:szCs w:val="24"/>
        </w:rPr>
        <w:t>Motion</w:t>
      </w:r>
      <w:bookmarkStart w:id="0" w:name="_GoBack"/>
      <w:bookmarkEnd w:id="0"/>
    </w:p>
    <w:p w14:paraId="3EDAC198" w14:textId="77777777" w:rsidR="0092761D" w:rsidRPr="002C2360" w:rsidRDefault="0092761D" w:rsidP="0092761D">
      <w:pPr>
        <w:jc w:val="both"/>
        <w:rPr>
          <w:rFonts w:ascii="Arial" w:eastAsia="Times New Roman" w:hAnsi="Arial" w:cs="Arial"/>
          <w:sz w:val="24"/>
          <w:szCs w:val="24"/>
        </w:rPr>
      </w:pPr>
      <w:r w:rsidRPr="002C2360">
        <w:rPr>
          <w:rFonts w:ascii="Arial" w:eastAsia="Times New Roman" w:hAnsi="Arial" w:cs="Arial"/>
          <w:sz w:val="24"/>
          <w:szCs w:val="24"/>
        </w:rPr>
        <w:t>The Business, Energy and Industrial Strategy (BEIS) Committee has conducted a short inquiry into the Mineworkers' Pension Scheme, and in particular the Scheme’s surplus sharing arrangements.</w:t>
      </w:r>
    </w:p>
    <w:p w14:paraId="6941C938" w14:textId="77777777" w:rsidR="0092761D" w:rsidRPr="002C2360" w:rsidRDefault="0092761D" w:rsidP="0092761D">
      <w:pPr>
        <w:jc w:val="both"/>
        <w:rPr>
          <w:rFonts w:ascii="Arial" w:eastAsia="Times New Roman" w:hAnsi="Arial" w:cs="Arial"/>
          <w:sz w:val="24"/>
          <w:szCs w:val="24"/>
        </w:rPr>
      </w:pPr>
      <w:r w:rsidRPr="002C2360">
        <w:rPr>
          <w:rFonts w:ascii="Arial" w:eastAsia="Times New Roman" w:hAnsi="Arial" w:cs="Arial"/>
          <w:sz w:val="24"/>
          <w:szCs w:val="24"/>
        </w:rPr>
        <w:t>When British Coal was privatised in 1994, an agreement was made between the Government and the Trustees of the Mineworkers Pension Scheme (MPS) on future arrangements for pensions.</w:t>
      </w:r>
    </w:p>
    <w:p w14:paraId="1BD163DB" w14:textId="77777777" w:rsidR="0092761D" w:rsidRPr="002C2360" w:rsidRDefault="0092761D" w:rsidP="0092761D">
      <w:pPr>
        <w:jc w:val="both"/>
        <w:rPr>
          <w:rFonts w:ascii="Arial" w:eastAsia="Times New Roman" w:hAnsi="Arial" w:cs="Arial"/>
          <w:sz w:val="24"/>
          <w:szCs w:val="24"/>
        </w:rPr>
      </w:pPr>
      <w:r w:rsidRPr="002C2360">
        <w:rPr>
          <w:rFonts w:ascii="Arial" w:eastAsia="Times New Roman" w:hAnsi="Arial" w:cs="Arial"/>
          <w:sz w:val="24"/>
          <w:szCs w:val="24"/>
        </w:rPr>
        <w:t xml:space="preserve">The Government guaranteed that pensioners would always receive the benefits they had earned up to privatisation, and that these benefits would increase in line with inflation. However, in return for this guarantee, the Government </w:t>
      </w:r>
      <w:r>
        <w:rPr>
          <w:rFonts w:ascii="Arial" w:eastAsia="Times New Roman" w:hAnsi="Arial" w:cs="Arial"/>
          <w:sz w:val="24"/>
          <w:szCs w:val="24"/>
        </w:rPr>
        <w:t>was</w:t>
      </w:r>
      <w:r w:rsidRPr="002C2360">
        <w:rPr>
          <w:rFonts w:ascii="Arial" w:eastAsia="Times New Roman" w:hAnsi="Arial" w:cs="Arial"/>
          <w:sz w:val="24"/>
          <w:szCs w:val="24"/>
        </w:rPr>
        <w:t xml:space="preserve"> also entitled to receive 50% of any surplus in the Scheme’s </w:t>
      </w:r>
      <w:r>
        <w:rPr>
          <w:rFonts w:ascii="Arial" w:eastAsia="Times New Roman" w:hAnsi="Arial" w:cs="Arial"/>
          <w:sz w:val="24"/>
          <w:szCs w:val="24"/>
        </w:rPr>
        <w:t xml:space="preserve">value at subsequent valuations. </w:t>
      </w:r>
      <w:r w:rsidRPr="002C2360">
        <w:rPr>
          <w:rFonts w:ascii="Arial" w:eastAsia="Times New Roman" w:hAnsi="Arial" w:cs="Arial"/>
          <w:sz w:val="24"/>
          <w:szCs w:val="24"/>
        </w:rPr>
        <w:t xml:space="preserve">The remaining 50% of the surplus </w:t>
      </w:r>
      <w:r>
        <w:rPr>
          <w:rFonts w:ascii="Arial" w:eastAsia="Times New Roman" w:hAnsi="Arial" w:cs="Arial"/>
          <w:sz w:val="24"/>
          <w:szCs w:val="24"/>
        </w:rPr>
        <w:t>was</w:t>
      </w:r>
      <w:r w:rsidRPr="002C2360">
        <w:rPr>
          <w:rFonts w:ascii="Arial" w:eastAsia="Times New Roman" w:hAnsi="Arial" w:cs="Arial"/>
          <w:sz w:val="24"/>
          <w:szCs w:val="24"/>
        </w:rPr>
        <w:t xml:space="preserve"> to be distributed to pensioners through improved benefits. </w:t>
      </w:r>
    </w:p>
    <w:p w14:paraId="4AF07B5C" w14:textId="77777777" w:rsidR="0092761D" w:rsidRPr="002C2360" w:rsidRDefault="0092761D" w:rsidP="0092761D">
      <w:pPr>
        <w:jc w:val="both"/>
        <w:rPr>
          <w:rFonts w:ascii="Arial" w:eastAsia="Times New Roman" w:hAnsi="Arial" w:cs="Arial"/>
          <w:sz w:val="24"/>
          <w:szCs w:val="24"/>
        </w:rPr>
      </w:pPr>
      <w:r w:rsidRPr="002C2360">
        <w:rPr>
          <w:rFonts w:ascii="Arial" w:eastAsia="Times New Roman" w:hAnsi="Arial" w:cs="Arial"/>
          <w:sz w:val="24"/>
          <w:szCs w:val="24"/>
        </w:rPr>
        <w:t xml:space="preserve">The BEIS Committee </w:t>
      </w:r>
      <w:r>
        <w:rPr>
          <w:rFonts w:ascii="Arial" w:eastAsia="Times New Roman" w:hAnsi="Arial" w:cs="Arial"/>
          <w:sz w:val="24"/>
          <w:szCs w:val="24"/>
        </w:rPr>
        <w:t>inquired</w:t>
      </w:r>
      <w:r w:rsidRPr="002C2360">
        <w:rPr>
          <w:rFonts w:ascii="Arial" w:eastAsia="Times New Roman" w:hAnsi="Arial" w:cs="Arial"/>
          <w:sz w:val="24"/>
          <w:szCs w:val="24"/>
        </w:rPr>
        <w:t xml:space="preserve"> into how the surplus-sharing arrangements were agreed, the Government's role as Guarantor of the Scheme, and the continued appropriateness of the 50:50 split.</w:t>
      </w:r>
    </w:p>
    <w:p w14:paraId="06B9581C" w14:textId="77777777" w:rsidR="0092761D" w:rsidRDefault="0092761D" w:rsidP="0092761D">
      <w:pPr>
        <w:jc w:val="both"/>
        <w:rPr>
          <w:rFonts w:ascii="Arial" w:eastAsia="Times New Roman" w:hAnsi="Arial" w:cs="Arial"/>
          <w:i/>
          <w:sz w:val="24"/>
          <w:szCs w:val="24"/>
        </w:rPr>
      </w:pPr>
      <w:r w:rsidRPr="002C2360">
        <w:rPr>
          <w:rFonts w:ascii="Arial" w:eastAsia="Times New Roman" w:hAnsi="Arial" w:cs="Arial"/>
          <w:sz w:val="24"/>
          <w:szCs w:val="24"/>
        </w:rPr>
        <w:t xml:space="preserve">The </w:t>
      </w:r>
      <w:r>
        <w:rPr>
          <w:rFonts w:ascii="Arial" w:eastAsia="Times New Roman" w:hAnsi="Arial" w:cs="Arial"/>
          <w:sz w:val="24"/>
          <w:szCs w:val="24"/>
        </w:rPr>
        <w:t xml:space="preserve">Committee’s </w:t>
      </w:r>
      <w:r w:rsidRPr="002C2360">
        <w:rPr>
          <w:rFonts w:ascii="Arial" w:eastAsia="Times New Roman" w:hAnsi="Arial" w:cs="Arial"/>
          <w:sz w:val="24"/>
          <w:szCs w:val="24"/>
        </w:rPr>
        <w:t xml:space="preserve">Report </w:t>
      </w:r>
      <w:r>
        <w:rPr>
          <w:rFonts w:ascii="Arial" w:eastAsia="Times New Roman" w:hAnsi="Arial" w:cs="Arial"/>
          <w:sz w:val="24"/>
          <w:szCs w:val="24"/>
        </w:rPr>
        <w:t xml:space="preserve">was published in April 2021 and found </w:t>
      </w:r>
      <w:r w:rsidRPr="00D42CA8">
        <w:rPr>
          <w:rFonts w:ascii="Arial" w:eastAsia="Times New Roman" w:hAnsi="Arial" w:cs="Arial"/>
          <w:sz w:val="24"/>
          <w:szCs w:val="24"/>
        </w:rPr>
        <w:t>that</w:t>
      </w:r>
      <w:r w:rsidRPr="00D42CA8">
        <w:rPr>
          <w:rFonts w:ascii="Arial" w:eastAsia="Times New Roman" w:hAnsi="Arial" w:cs="Arial"/>
          <w:i/>
          <w:sz w:val="24"/>
          <w:szCs w:val="24"/>
        </w:rPr>
        <w:t xml:space="preserve"> “The Government’s guarantee has undoubtedly benefitted the Scheme’s members by providing vital security that the value of pensions will not decrease. However, the price of this guarantee is no longer fair.”</w:t>
      </w:r>
    </w:p>
    <w:p w14:paraId="0F75DBED" w14:textId="77777777" w:rsidR="0092761D" w:rsidRDefault="0092761D" w:rsidP="0092761D">
      <w:pPr>
        <w:shd w:val="clear" w:color="auto" w:fill="FFFFFF"/>
        <w:spacing w:after="0" w:line="240" w:lineRule="auto"/>
        <w:jc w:val="both"/>
        <w:rPr>
          <w:rFonts w:ascii="Arial" w:eastAsia="Calibri" w:hAnsi="Arial" w:cs="Arial"/>
          <w:sz w:val="24"/>
          <w:szCs w:val="24"/>
          <w:lang w:eastAsia="en-GB"/>
        </w:rPr>
      </w:pPr>
      <w:r w:rsidRPr="00A4481D">
        <w:rPr>
          <w:rFonts w:ascii="Arial" w:eastAsia="Calibri" w:hAnsi="Arial" w:cs="Arial"/>
          <w:sz w:val="24"/>
          <w:szCs w:val="24"/>
          <w:lang w:eastAsia="en-GB"/>
        </w:rPr>
        <w:t>Darren Jones, Chair of the BEIS Committee, said:</w:t>
      </w:r>
    </w:p>
    <w:p w14:paraId="3782DDF4" w14:textId="77777777" w:rsidR="0092761D" w:rsidRPr="00A4481D" w:rsidRDefault="0092761D" w:rsidP="0092761D">
      <w:pPr>
        <w:shd w:val="clear" w:color="auto" w:fill="FFFFFF"/>
        <w:spacing w:after="0" w:line="240" w:lineRule="auto"/>
        <w:jc w:val="both"/>
        <w:rPr>
          <w:rFonts w:ascii="Arial" w:eastAsia="Calibri" w:hAnsi="Arial" w:cs="Arial"/>
          <w:sz w:val="24"/>
          <w:szCs w:val="24"/>
          <w:lang w:eastAsia="en-GB"/>
        </w:rPr>
      </w:pPr>
    </w:p>
    <w:p w14:paraId="32899EBA" w14:textId="77777777" w:rsidR="0092761D" w:rsidRDefault="0092761D" w:rsidP="0092761D">
      <w:pPr>
        <w:shd w:val="clear" w:color="auto" w:fill="FFFFFF"/>
        <w:spacing w:after="0" w:line="240" w:lineRule="auto"/>
        <w:jc w:val="both"/>
        <w:rPr>
          <w:rFonts w:ascii="Arial" w:eastAsia="Calibri" w:hAnsi="Arial" w:cs="Arial"/>
          <w:i/>
          <w:sz w:val="24"/>
          <w:szCs w:val="24"/>
          <w:lang w:eastAsia="en-GB"/>
        </w:rPr>
      </w:pPr>
      <w:r w:rsidRPr="00A4481D">
        <w:rPr>
          <w:rFonts w:ascii="Arial" w:eastAsia="Calibri" w:hAnsi="Arial" w:cs="Arial"/>
          <w:i/>
          <w:sz w:val="24"/>
          <w:szCs w:val="24"/>
          <w:lang w:eastAsia="en-GB"/>
        </w:rPr>
        <w:t>“The Government has benefited from billions of pounds of surpluses since 1994 without having to contribute a pound of taxpayers’ money to miners’ pensions. Mining communities have suffered from pit closures for generations, with many pensioners now living on low incomes.</w:t>
      </w:r>
    </w:p>
    <w:p w14:paraId="649B0B2D" w14:textId="77777777" w:rsidR="0092761D" w:rsidRPr="00A4481D" w:rsidRDefault="0092761D" w:rsidP="0092761D">
      <w:pPr>
        <w:shd w:val="clear" w:color="auto" w:fill="FFFFFF"/>
        <w:spacing w:after="0" w:line="240" w:lineRule="auto"/>
        <w:jc w:val="both"/>
        <w:rPr>
          <w:rFonts w:ascii="Arial" w:eastAsia="Calibri" w:hAnsi="Arial" w:cs="Arial"/>
          <w:i/>
          <w:sz w:val="24"/>
          <w:szCs w:val="24"/>
          <w:lang w:eastAsia="en-GB"/>
        </w:rPr>
      </w:pPr>
    </w:p>
    <w:p w14:paraId="2B08B3BC" w14:textId="77777777" w:rsidR="0092761D" w:rsidRPr="00A4481D" w:rsidRDefault="0092761D" w:rsidP="0092761D">
      <w:pPr>
        <w:shd w:val="clear" w:color="auto" w:fill="FFFFFF"/>
        <w:spacing w:after="210" w:line="240" w:lineRule="auto"/>
        <w:jc w:val="both"/>
        <w:rPr>
          <w:rFonts w:ascii="Arial" w:eastAsia="Calibri" w:hAnsi="Arial" w:cs="Arial"/>
          <w:i/>
          <w:sz w:val="24"/>
          <w:szCs w:val="24"/>
          <w:lang w:eastAsia="en-GB"/>
        </w:rPr>
      </w:pPr>
      <w:r w:rsidRPr="00A4481D">
        <w:rPr>
          <w:rFonts w:ascii="Arial" w:eastAsia="Calibri" w:hAnsi="Arial" w:cs="Arial"/>
          <w:i/>
          <w:sz w:val="24"/>
          <w:szCs w:val="24"/>
          <w:lang w:eastAsia="en-GB"/>
        </w:rPr>
        <w:t>“Whilst the Government’s guarantee to the pension fund has provided vital security to Mineworkers’ Pension Scheme members, it’s clear that the Government has profited to a far greater extent than originally envisaged. That now needs to change.</w:t>
      </w:r>
    </w:p>
    <w:p w14:paraId="07E40CD7" w14:textId="77777777" w:rsidR="0092761D" w:rsidRDefault="0092761D" w:rsidP="0092761D">
      <w:pPr>
        <w:shd w:val="clear" w:color="auto" w:fill="FFFFFF"/>
        <w:spacing w:after="210" w:line="240" w:lineRule="auto"/>
        <w:jc w:val="both"/>
        <w:rPr>
          <w:rFonts w:ascii="Arial" w:eastAsia="Calibri" w:hAnsi="Arial" w:cs="Arial"/>
          <w:i/>
          <w:sz w:val="24"/>
          <w:szCs w:val="24"/>
          <w:lang w:eastAsia="en-GB"/>
        </w:rPr>
      </w:pPr>
      <w:r w:rsidRPr="00A4481D">
        <w:rPr>
          <w:rFonts w:ascii="Arial" w:eastAsia="Calibri" w:hAnsi="Arial" w:cs="Arial"/>
          <w:i/>
          <w:sz w:val="24"/>
          <w:szCs w:val="24"/>
          <w:lang w:eastAsia="en-GB"/>
        </w:rPr>
        <w:t>“The Government should now act quickly on our recommendations by agreeing to hand back more of future surpluses to pensioners and delivering an immediate uplift through the return of the £1.2bn investment reserve.”</w:t>
      </w:r>
    </w:p>
    <w:p w14:paraId="52CD49E7" w14:textId="77777777" w:rsidR="0092761D" w:rsidRPr="00D42CA8" w:rsidRDefault="0092761D" w:rsidP="0092761D">
      <w:pPr>
        <w:jc w:val="both"/>
        <w:rPr>
          <w:rFonts w:ascii="Arial" w:eastAsia="Times New Roman" w:hAnsi="Arial" w:cs="Arial"/>
          <w:i/>
          <w:sz w:val="24"/>
          <w:szCs w:val="24"/>
        </w:rPr>
      </w:pPr>
      <w:r w:rsidRPr="00A54F2F">
        <w:rPr>
          <w:rFonts w:ascii="Arial" w:eastAsia="Times New Roman" w:hAnsi="Arial" w:cs="Arial"/>
          <w:sz w:val="24"/>
          <w:szCs w:val="24"/>
        </w:rPr>
        <w:t xml:space="preserve">The Report concluded by saying </w:t>
      </w:r>
      <w:r>
        <w:rPr>
          <w:rFonts w:ascii="Arial" w:eastAsia="Times New Roman" w:hAnsi="Arial" w:cs="Arial"/>
          <w:i/>
          <w:sz w:val="24"/>
          <w:szCs w:val="24"/>
        </w:rPr>
        <w:t>“</w:t>
      </w:r>
      <w:r w:rsidRPr="00A54F2F">
        <w:rPr>
          <w:rFonts w:ascii="Arial" w:eastAsia="Times New Roman" w:hAnsi="Arial" w:cs="Arial"/>
          <w:i/>
          <w:sz w:val="24"/>
          <w:szCs w:val="24"/>
        </w:rPr>
        <w:t>Our recommendations set out equitable arrangements which would go some way to redressing the sense of historic injustice felt by the Scheme’s members. The Government must consider them carefully.</w:t>
      </w:r>
      <w:r>
        <w:rPr>
          <w:rFonts w:ascii="Arial" w:eastAsia="Times New Roman" w:hAnsi="Arial" w:cs="Arial"/>
          <w:i/>
          <w:sz w:val="24"/>
          <w:szCs w:val="24"/>
        </w:rPr>
        <w:t>”</w:t>
      </w:r>
    </w:p>
    <w:p w14:paraId="28990CCB" w14:textId="77777777" w:rsidR="0092761D" w:rsidRPr="00A4481D" w:rsidRDefault="0092761D" w:rsidP="0092761D">
      <w:pPr>
        <w:jc w:val="both"/>
        <w:rPr>
          <w:rFonts w:ascii="Arial" w:eastAsia="Times New Roman" w:hAnsi="Arial" w:cs="Arial"/>
          <w:sz w:val="24"/>
          <w:szCs w:val="24"/>
        </w:rPr>
      </w:pPr>
      <w:r w:rsidRPr="00A4481D">
        <w:rPr>
          <w:rFonts w:ascii="Arial" w:eastAsia="Times New Roman" w:hAnsi="Arial" w:cs="Arial"/>
          <w:sz w:val="24"/>
          <w:szCs w:val="24"/>
        </w:rPr>
        <w:t xml:space="preserve">This is an important issue for the former mine workers in Mansfield and the surrounding former coalfield area and one that needs strong and immediate attention </w:t>
      </w:r>
      <w:r>
        <w:rPr>
          <w:rFonts w:ascii="Arial" w:eastAsia="Times New Roman" w:hAnsi="Arial" w:cs="Arial"/>
          <w:sz w:val="24"/>
          <w:szCs w:val="24"/>
        </w:rPr>
        <w:t xml:space="preserve">by the </w:t>
      </w:r>
      <w:r>
        <w:rPr>
          <w:rFonts w:ascii="Arial" w:eastAsia="Times New Roman" w:hAnsi="Arial" w:cs="Arial"/>
          <w:sz w:val="24"/>
          <w:szCs w:val="24"/>
        </w:rPr>
        <w:lastRenderedPageBreak/>
        <w:t xml:space="preserve">Government </w:t>
      </w:r>
      <w:r w:rsidRPr="00A4481D">
        <w:rPr>
          <w:rFonts w:ascii="Arial" w:eastAsia="Times New Roman" w:hAnsi="Arial" w:cs="Arial"/>
          <w:sz w:val="24"/>
          <w:szCs w:val="24"/>
        </w:rPr>
        <w:t>as many of these older former Miners are passing away having had to survive on a lower pension than they deserved. </w:t>
      </w:r>
    </w:p>
    <w:p w14:paraId="128C947A" w14:textId="77777777" w:rsidR="0092761D" w:rsidRDefault="0092761D" w:rsidP="0092761D">
      <w:pPr>
        <w:jc w:val="both"/>
        <w:rPr>
          <w:rFonts w:ascii="Arial" w:eastAsia="Times New Roman" w:hAnsi="Arial" w:cs="Arial"/>
          <w:sz w:val="24"/>
          <w:szCs w:val="24"/>
        </w:rPr>
      </w:pPr>
      <w:r>
        <w:rPr>
          <w:rFonts w:ascii="Arial" w:eastAsia="Times New Roman" w:hAnsi="Arial" w:cs="Arial"/>
          <w:sz w:val="24"/>
          <w:szCs w:val="24"/>
        </w:rPr>
        <w:t>It is proposed:</w:t>
      </w:r>
    </w:p>
    <w:p w14:paraId="3628BFCC" w14:textId="77777777" w:rsidR="0092761D" w:rsidRDefault="0092761D" w:rsidP="0092761D">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T</w:t>
      </w:r>
      <w:r w:rsidRPr="00D459E8">
        <w:rPr>
          <w:rFonts w:ascii="Arial" w:eastAsia="Times New Roman" w:hAnsi="Arial" w:cs="Arial"/>
          <w:sz w:val="24"/>
          <w:szCs w:val="24"/>
        </w:rPr>
        <w:t xml:space="preserve">hat Council support the </w:t>
      </w:r>
      <w:r>
        <w:rPr>
          <w:rFonts w:ascii="Arial" w:eastAsia="Times New Roman" w:hAnsi="Arial" w:cs="Arial"/>
          <w:sz w:val="24"/>
          <w:szCs w:val="24"/>
        </w:rPr>
        <w:t>conclusions and recommendations</w:t>
      </w:r>
      <w:r w:rsidRPr="00D459E8">
        <w:rPr>
          <w:rFonts w:ascii="Arial" w:eastAsia="Times New Roman" w:hAnsi="Arial" w:cs="Arial"/>
          <w:sz w:val="24"/>
          <w:szCs w:val="24"/>
        </w:rPr>
        <w:t xml:space="preserve"> of the BEIS Committee inquiry</w:t>
      </w:r>
      <w:r>
        <w:rPr>
          <w:rFonts w:ascii="Arial" w:eastAsia="Times New Roman" w:hAnsi="Arial" w:cs="Arial"/>
          <w:sz w:val="24"/>
          <w:szCs w:val="24"/>
        </w:rPr>
        <w:t>.</w:t>
      </w:r>
    </w:p>
    <w:p w14:paraId="5452C6C8" w14:textId="77777777" w:rsidR="0092761D" w:rsidRPr="00A54F2F" w:rsidRDefault="0092761D" w:rsidP="0092761D">
      <w:pPr>
        <w:pStyle w:val="ListParagraph"/>
        <w:numPr>
          <w:ilvl w:val="0"/>
          <w:numId w:val="1"/>
        </w:numPr>
        <w:jc w:val="both"/>
        <w:rPr>
          <w:rFonts w:ascii="Arial" w:eastAsia="Times New Roman" w:hAnsi="Arial" w:cs="Arial"/>
          <w:sz w:val="24"/>
          <w:szCs w:val="24"/>
        </w:rPr>
      </w:pPr>
      <w:r w:rsidRPr="00A54F2F">
        <w:rPr>
          <w:rFonts w:ascii="Arial" w:eastAsia="Times New Roman" w:hAnsi="Arial" w:cs="Arial"/>
          <w:sz w:val="24"/>
          <w:szCs w:val="24"/>
        </w:rPr>
        <w:t xml:space="preserve">To write to the UK Government to encourage them to accept the conclusions </w:t>
      </w:r>
      <w:r>
        <w:rPr>
          <w:rFonts w:ascii="Arial" w:eastAsia="Times New Roman" w:hAnsi="Arial" w:cs="Arial"/>
          <w:sz w:val="24"/>
          <w:szCs w:val="24"/>
        </w:rPr>
        <w:t xml:space="preserve">and </w:t>
      </w:r>
      <w:r w:rsidRPr="00A54F2F">
        <w:rPr>
          <w:rFonts w:ascii="Arial" w:eastAsia="Times New Roman" w:hAnsi="Arial" w:cs="Arial"/>
          <w:sz w:val="24"/>
          <w:szCs w:val="24"/>
        </w:rPr>
        <w:t xml:space="preserve">recommendations </w:t>
      </w:r>
      <w:r>
        <w:rPr>
          <w:rFonts w:ascii="Arial" w:eastAsia="Times New Roman" w:hAnsi="Arial" w:cs="Arial"/>
          <w:sz w:val="24"/>
          <w:szCs w:val="24"/>
        </w:rPr>
        <w:t>of the Committee</w:t>
      </w:r>
      <w:r w:rsidRPr="00A54F2F">
        <w:rPr>
          <w:rFonts w:ascii="Arial" w:eastAsia="Times New Roman" w:hAnsi="Arial" w:cs="Arial"/>
          <w:sz w:val="24"/>
          <w:szCs w:val="24"/>
        </w:rPr>
        <w:t>.</w:t>
      </w:r>
    </w:p>
    <w:p w14:paraId="06A0C00D" w14:textId="77777777" w:rsidR="0092761D" w:rsidRDefault="0092761D" w:rsidP="0092761D">
      <w:pPr>
        <w:jc w:val="both"/>
        <w:rPr>
          <w:rFonts w:ascii="Arial" w:eastAsia="Times New Roman" w:hAnsi="Arial" w:cs="Arial"/>
          <w:sz w:val="24"/>
          <w:szCs w:val="24"/>
        </w:rPr>
      </w:pPr>
    </w:p>
    <w:p w14:paraId="5FF45A95" w14:textId="77777777" w:rsidR="0092761D" w:rsidRDefault="0092761D" w:rsidP="0092761D">
      <w:pPr>
        <w:jc w:val="both"/>
        <w:rPr>
          <w:rFonts w:ascii="Arial" w:eastAsia="Times New Roman" w:hAnsi="Arial" w:cs="Arial"/>
          <w:sz w:val="24"/>
          <w:szCs w:val="24"/>
        </w:rPr>
      </w:pPr>
      <w:r>
        <w:rPr>
          <w:rFonts w:ascii="Arial" w:eastAsia="Times New Roman" w:hAnsi="Arial" w:cs="Arial"/>
          <w:sz w:val="24"/>
          <w:szCs w:val="24"/>
        </w:rPr>
        <w:t>Proposed by: Executive Mayor Abrahams</w:t>
      </w:r>
    </w:p>
    <w:p w14:paraId="3C43F83F" w14:textId="14251408" w:rsidR="0092761D" w:rsidRDefault="0092761D" w:rsidP="0092761D">
      <w:pPr>
        <w:jc w:val="both"/>
        <w:rPr>
          <w:rFonts w:ascii="Arial" w:eastAsia="Times New Roman" w:hAnsi="Arial" w:cs="Arial"/>
          <w:sz w:val="24"/>
          <w:szCs w:val="24"/>
        </w:rPr>
      </w:pPr>
      <w:r>
        <w:rPr>
          <w:rFonts w:ascii="Arial" w:eastAsia="Times New Roman" w:hAnsi="Arial" w:cs="Arial"/>
          <w:sz w:val="24"/>
          <w:szCs w:val="24"/>
        </w:rPr>
        <w:t>Seconded by:</w:t>
      </w:r>
      <w:r w:rsidR="007558D4">
        <w:rPr>
          <w:rFonts w:ascii="Arial" w:eastAsia="Times New Roman" w:hAnsi="Arial" w:cs="Arial"/>
          <w:sz w:val="24"/>
          <w:szCs w:val="24"/>
        </w:rPr>
        <w:t xml:space="preserve"> Cllr Brian Lohan</w:t>
      </w:r>
    </w:p>
    <w:p w14:paraId="169754DE" w14:textId="039B0EA5" w:rsidR="0092761D" w:rsidRDefault="0092761D" w:rsidP="0092761D">
      <w:pPr>
        <w:jc w:val="both"/>
      </w:pPr>
      <w:r>
        <w:rPr>
          <w:rFonts w:ascii="Arial" w:eastAsia="Times New Roman" w:hAnsi="Arial" w:cs="Arial"/>
          <w:sz w:val="24"/>
          <w:szCs w:val="24"/>
        </w:rPr>
        <w:t>Supported by:</w:t>
      </w:r>
      <w:r w:rsidR="007558D4">
        <w:rPr>
          <w:rFonts w:ascii="Arial" w:eastAsia="Times New Roman" w:hAnsi="Arial" w:cs="Arial"/>
          <w:sz w:val="24"/>
          <w:szCs w:val="24"/>
        </w:rPr>
        <w:t xml:space="preserve"> Cllr Andy Burgin</w:t>
      </w:r>
    </w:p>
    <w:p w14:paraId="733F23B0" w14:textId="35708760" w:rsidR="00A54F2F" w:rsidRPr="0092761D" w:rsidRDefault="00A54F2F" w:rsidP="0092761D"/>
    <w:sectPr w:rsidR="00A54F2F" w:rsidRPr="009276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A616A"/>
    <w:multiLevelType w:val="hybridMultilevel"/>
    <w:tmpl w:val="B1EC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BA"/>
    <w:rsid w:val="00210E1A"/>
    <w:rsid w:val="002C2360"/>
    <w:rsid w:val="002D7289"/>
    <w:rsid w:val="003301A3"/>
    <w:rsid w:val="007558D4"/>
    <w:rsid w:val="00860D3F"/>
    <w:rsid w:val="0086596C"/>
    <w:rsid w:val="0092761D"/>
    <w:rsid w:val="00A54F2F"/>
    <w:rsid w:val="00A67F98"/>
    <w:rsid w:val="00C65CBA"/>
    <w:rsid w:val="00D42CA8"/>
    <w:rsid w:val="00D4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A55"/>
  <w15:chartTrackingRefBased/>
  <w15:docId w15:val="{131859C3-235A-BB48-9839-2FE1A0D8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D3F"/>
    <w:rPr>
      <w:rFonts w:ascii="Times New Roman" w:hAnsi="Times New Roman" w:cs="Times New Roman"/>
      <w:sz w:val="24"/>
      <w:szCs w:val="24"/>
    </w:rPr>
  </w:style>
  <w:style w:type="paragraph" w:styleId="ListParagraph">
    <w:name w:val="List Paragraph"/>
    <w:basedOn w:val="Normal"/>
    <w:uiPriority w:val="34"/>
    <w:qFormat/>
    <w:rsid w:val="00D4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25523">
      <w:marLeft w:val="0"/>
      <w:marRight w:val="0"/>
      <w:marTop w:val="0"/>
      <w:marBottom w:val="0"/>
      <w:divBdr>
        <w:top w:val="none" w:sz="0" w:space="0" w:color="auto"/>
        <w:left w:val="none" w:sz="0" w:space="0" w:color="auto"/>
        <w:bottom w:val="none" w:sz="0" w:space="0" w:color="auto"/>
        <w:right w:val="none" w:sz="0" w:space="0" w:color="auto"/>
      </w:divBdr>
    </w:div>
    <w:div w:id="595133632">
      <w:marLeft w:val="0"/>
      <w:marRight w:val="0"/>
      <w:marTop w:val="0"/>
      <w:marBottom w:val="0"/>
      <w:divBdr>
        <w:top w:val="none" w:sz="0" w:space="0" w:color="auto"/>
        <w:left w:val="none" w:sz="0" w:space="0" w:color="auto"/>
        <w:bottom w:val="none" w:sz="0" w:space="0" w:color="auto"/>
        <w:right w:val="none" w:sz="0" w:space="0" w:color="auto"/>
      </w:divBdr>
    </w:div>
    <w:div w:id="716972911">
      <w:marLeft w:val="0"/>
      <w:marRight w:val="0"/>
      <w:marTop w:val="0"/>
      <w:marBottom w:val="0"/>
      <w:divBdr>
        <w:top w:val="none" w:sz="0" w:space="0" w:color="auto"/>
        <w:left w:val="none" w:sz="0" w:space="0" w:color="auto"/>
        <w:bottom w:val="none" w:sz="0" w:space="0" w:color="auto"/>
        <w:right w:val="none" w:sz="0" w:space="0" w:color="auto"/>
      </w:divBdr>
    </w:div>
    <w:div w:id="978606377">
      <w:marLeft w:val="0"/>
      <w:marRight w:val="0"/>
      <w:marTop w:val="0"/>
      <w:marBottom w:val="0"/>
      <w:divBdr>
        <w:top w:val="none" w:sz="0" w:space="0" w:color="auto"/>
        <w:left w:val="none" w:sz="0" w:space="0" w:color="auto"/>
        <w:bottom w:val="none" w:sz="0" w:space="0" w:color="auto"/>
        <w:right w:val="none" w:sz="0" w:space="0" w:color="auto"/>
      </w:divBdr>
    </w:div>
    <w:div w:id="1132945727">
      <w:marLeft w:val="0"/>
      <w:marRight w:val="0"/>
      <w:marTop w:val="0"/>
      <w:marBottom w:val="0"/>
      <w:divBdr>
        <w:top w:val="none" w:sz="0" w:space="0" w:color="auto"/>
        <w:left w:val="none" w:sz="0" w:space="0" w:color="auto"/>
        <w:bottom w:val="none" w:sz="0" w:space="0" w:color="auto"/>
        <w:right w:val="none" w:sz="0" w:space="0" w:color="auto"/>
      </w:divBdr>
    </w:div>
    <w:div w:id="1457988319">
      <w:marLeft w:val="0"/>
      <w:marRight w:val="0"/>
      <w:marTop w:val="0"/>
      <w:marBottom w:val="0"/>
      <w:divBdr>
        <w:top w:val="none" w:sz="0" w:space="0" w:color="auto"/>
        <w:left w:val="none" w:sz="0" w:space="0" w:color="auto"/>
        <w:bottom w:val="none" w:sz="0" w:space="0" w:color="auto"/>
        <w:right w:val="none" w:sz="0" w:space="0" w:color="auto"/>
      </w:divBdr>
      <w:divsChild>
        <w:div w:id="1115323787">
          <w:marLeft w:val="0"/>
          <w:marRight w:val="0"/>
          <w:marTop w:val="0"/>
          <w:marBottom w:val="0"/>
          <w:divBdr>
            <w:top w:val="none" w:sz="0" w:space="0" w:color="auto"/>
            <w:left w:val="none" w:sz="0" w:space="0" w:color="auto"/>
            <w:bottom w:val="none" w:sz="0" w:space="0" w:color="auto"/>
            <w:right w:val="none" w:sz="0" w:space="0" w:color="auto"/>
          </w:divBdr>
        </w:div>
      </w:divsChild>
    </w:div>
    <w:div w:id="1477722797">
      <w:marLeft w:val="0"/>
      <w:marRight w:val="0"/>
      <w:marTop w:val="0"/>
      <w:marBottom w:val="0"/>
      <w:divBdr>
        <w:top w:val="none" w:sz="0" w:space="0" w:color="auto"/>
        <w:left w:val="none" w:sz="0" w:space="0" w:color="auto"/>
        <w:bottom w:val="none" w:sz="0" w:space="0" w:color="auto"/>
        <w:right w:val="none" w:sz="0" w:space="0" w:color="auto"/>
      </w:divBdr>
    </w:div>
    <w:div w:id="1481388410">
      <w:marLeft w:val="0"/>
      <w:marRight w:val="0"/>
      <w:marTop w:val="0"/>
      <w:marBottom w:val="0"/>
      <w:divBdr>
        <w:top w:val="none" w:sz="0" w:space="0" w:color="auto"/>
        <w:left w:val="none" w:sz="0" w:space="0" w:color="auto"/>
        <w:bottom w:val="none" w:sz="0" w:space="0" w:color="auto"/>
        <w:right w:val="none" w:sz="0" w:space="0" w:color="auto"/>
      </w:divBdr>
    </w:div>
    <w:div w:id="1556891061">
      <w:marLeft w:val="0"/>
      <w:marRight w:val="0"/>
      <w:marTop w:val="0"/>
      <w:marBottom w:val="0"/>
      <w:divBdr>
        <w:top w:val="none" w:sz="0" w:space="0" w:color="auto"/>
        <w:left w:val="none" w:sz="0" w:space="0" w:color="auto"/>
        <w:bottom w:val="none" w:sz="0" w:space="0" w:color="auto"/>
        <w:right w:val="none" w:sz="0" w:space="0" w:color="auto"/>
      </w:divBdr>
    </w:div>
    <w:div w:id="2016152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chiverton</dc:creator>
  <cp:keywords/>
  <dc:description/>
  <cp:lastModifiedBy>Julie Grainger</cp:lastModifiedBy>
  <cp:revision>4</cp:revision>
  <dcterms:created xsi:type="dcterms:W3CDTF">2021-06-21T13:35:00Z</dcterms:created>
  <dcterms:modified xsi:type="dcterms:W3CDTF">2021-06-21T14:12:00Z</dcterms:modified>
</cp:coreProperties>
</file>