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098E" w14:textId="12BD3E8A" w:rsidR="00A7504A" w:rsidRDefault="00E52CC1" w:rsidP="00D93C5E">
      <w:pPr>
        <w:rPr>
          <w:rFonts w:eastAsiaTheme="majorEastAsia" w:cs="Arial"/>
          <w:b/>
          <w:color w:val="2E74B5" w:themeColor="accent1" w:themeShade="BF"/>
          <w:sz w:val="32"/>
          <w:szCs w:val="32"/>
          <w:lang w:val="en-US"/>
        </w:rPr>
      </w:pPr>
      <w:bookmarkStart w:id="0" w:name="_GoBack"/>
      <w:bookmarkEnd w:id="0"/>
      <w:r>
        <w:rPr>
          <w:rFonts w:cs="Arial"/>
          <w:b/>
          <w:noProof/>
          <w:lang w:eastAsia="en-GB"/>
        </w:rPr>
        <w:drawing>
          <wp:anchor distT="0" distB="0" distL="114300" distR="114300" simplePos="0" relativeHeight="251669504" behindDoc="0" locked="0" layoutInCell="1" allowOverlap="1" wp14:anchorId="15F8C79B" wp14:editId="545EF083">
            <wp:simplePos x="0" y="0"/>
            <wp:positionH relativeFrom="column">
              <wp:posOffset>-639445</wp:posOffset>
            </wp:positionH>
            <wp:positionV relativeFrom="paragraph">
              <wp:posOffset>-863600</wp:posOffset>
            </wp:positionV>
            <wp:extent cx="7467600" cy="105630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 SCI 2021 Cover.jpg"/>
                    <pic:cNvPicPr/>
                  </pic:nvPicPr>
                  <pic:blipFill>
                    <a:blip r:embed="rId8">
                      <a:extLst>
                        <a:ext uri="{28A0092B-C50C-407E-A947-70E740481C1C}">
                          <a14:useLocalDpi xmlns:a14="http://schemas.microsoft.com/office/drawing/2010/main" val="0"/>
                        </a:ext>
                      </a:extLst>
                    </a:blip>
                    <a:stretch>
                      <a:fillRect/>
                    </a:stretch>
                  </pic:blipFill>
                  <pic:spPr>
                    <a:xfrm>
                      <a:off x="0" y="0"/>
                      <a:ext cx="7476209" cy="10575204"/>
                    </a:xfrm>
                    <a:prstGeom prst="rect">
                      <a:avLst/>
                    </a:prstGeom>
                  </pic:spPr>
                </pic:pic>
              </a:graphicData>
            </a:graphic>
            <wp14:sizeRelH relativeFrom="page">
              <wp14:pctWidth>0</wp14:pctWidth>
            </wp14:sizeRelH>
            <wp14:sizeRelV relativeFrom="page">
              <wp14:pctHeight>0</wp14:pctHeight>
            </wp14:sizeRelV>
          </wp:anchor>
        </w:drawing>
      </w:r>
      <w:r w:rsidR="00A7504A">
        <w:rPr>
          <w:rFonts w:cs="Arial"/>
          <w:b/>
        </w:rPr>
        <w:br w:type="page"/>
      </w:r>
    </w:p>
    <w:p w14:paraId="530F8EE3" w14:textId="77777777" w:rsidR="00B74280" w:rsidRPr="00640C18" w:rsidRDefault="00A7504A" w:rsidP="00640C18">
      <w:pPr>
        <w:pStyle w:val="BodyText"/>
        <w:rPr>
          <w:i/>
        </w:rPr>
        <w:sectPr w:rsidR="00B74280" w:rsidRPr="00640C18" w:rsidSect="00B74280">
          <w:pgSz w:w="11910" w:h="16840"/>
          <w:pgMar w:top="1440" w:right="1077" w:bottom="1440" w:left="1077" w:header="1593" w:footer="96" w:gutter="0"/>
          <w:cols w:space="720"/>
        </w:sectPr>
      </w:pPr>
      <w:r w:rsidRPr="00640C18">
        <w:rPr>
          <w:i/>
        </w:rPr>
        <w:lastRenderedPageBreak/>
        <w:t>Page intentionally blank</w:t>
      </w:r>
    </w:p>
    <w:sdt>
      <w:sdtPr>
        <w:rPr>
          <w:rFonts w:asciiTheme="minorHAnsi" w:eastAsiaTheme="minorHAnsi" w:hAnsiTheme="minorHAnsi" w:cstheme="minorBidi"/>
          <w:color w:val="auto"/>
          <w:sz w:val="22"/>
          <w:szCs w:val="22"/>
          <w:lang w:val="en-GB"/>
        </w:rPr>
        <w:id w:val="585376675"/>
        <w:docPartObj>
          <w:docPartGallery w:val="Table of Contents"/>
          <w:docPartUnique/>
        </w:docPartObj>
      </w:sdtPr>
      <w:sdtEndPr>
        <w:rPr>
          <w:rFonts w:ascii="Arial" w:hAnsi="Arial"/>
          <w:sz w:val="24"/>
        </w:rPr>
      </w:sdtEndPr>
      <w:sdtContent>
        <w:p w14:paraId="16E96F83" w14:textId="77777777" w:rsidR="00E25183" w:rsidRPr="00640C18" w:rsidRDefault="00E25183" w:rsidP="00742EE5">
          <w:pPr>
            <w:pStyle w:val="TOCHeading"/>
            <w:rPr>
              <w:rFonts w:eastAsia="Arial"/>
            </w:rPr>
          </w:pPr>
          <w:r w:rsidRPr="00640C18">
            <w:rPr>
              <w:rFonts w:eastAsia="Arial"/>
            </w:rPr>
            <w:t>Contents</w:t>
          </w:r>
        </w:p>
        <w:p w14:paraId="030F3635" w14:textId="59C0CD90" w:rsidR="00C81868" w:rsidRDefault="00210A1D">
          <w:pPr>
            <w:pStyle w:val="TOC1"/>
            <w:rPr>
              <w:rFonts w:asciiTheme="minorHAnsi" w:eastAsiaTheme="minorEastAsia" w:hAnsiTheme="minorHAnsi"/>
              <w:noProof/>
              <w:sz w:val="22"/>
              <w:lang w:eastAsia="en-GB"/>
            </w:rPr>
          </w:pPr>
          <w:r w:rsidRPr="006151B8">
            <w:rPr>
              <w:rFonts w:cs="Arial"/>
            </w:rPr>
            <w:fldChar w:fldCharType="begin"/>
          </w:r>
          <w:r w:rsidR="00E25183" w:rsidRPr="006151B8">
            <w:rPr>
              <w:rFonts w:cs="Arial"/>
            </w:rPr>
            <w:instrText xml:space="preserve"> TOC \o "1-3" \h \z \u </w:instrText>
          </w:r>
          <w:r w:rsidRPr="006151B8">
            <w:rPr>
              <w:rFonts w:cs="Arial"/>
            </w:rPr>
            <w:fldChar w:fldCharType="separate"/>
          </w:r>
          <w:hyperlink w:anchor="_Toc63941678" w:history="1">
            <w:r w:rsidR="00C81868" w:rsidRPr="00830277">
              <w:rPr>
                <w:rStyle w:val="Hyperlink"/>
                <w:noProof/>
              </w:rPr>
              <w:t>1.0</w:t>
            </w:r>
            <w:r w:rsidR="00C81868">
              <w:rPr>
                <w:rFonts w:asciiTheme="minorHAnsi" w:eastAsiaTheme="minorEastAsia" w:hAnsiTheme="minorHAnsi"/>
                <w:noProof/>
                <w:sz w:val="22"/>
                <w:lang w:eastAsia="en-GB"/>
              </w:rPr>
              <w:tab/>
            </w:r>
            <w:r w:rsidR="00C81868" w:rsidRPr="00830277">
              <w:rPr>
                <w:rStyle w:val="Hyperlink"/>
                <w:noProof/>
              </w:rPr>
              <w:t>Introduction</w:t>
            </w:r>
            <w:r w:rsidR="00C81868">
              <w:rPr>
                <w:noProof/>
                <w:webHidden/>
              </w:rPr>
              <w:tab/>
            </w:r>
            <w:r w:rsidR="00C81868">
              <w:rPr>
                <w:noProof/>
                <w:webHidden/>
              </w:rPr>
              <w:fldChar w:fldCharType="begin"/>
            </w:r>
            <w:r w:rsidR="00C81868">
              <w:rPr>
                <w:noProof/>
                <w:webHidden/>
              </w:rPr>
              <w:instrText xml:space="preserve"> PAGEREF _Toc63941678 \h </w:instrText>
            </w:r>
            <w:r w:rsidR="00C81868">
              <w:rPr>
                <w:noProof/>
                <w:webHidden/>
              </w:rPr>
            </w:r>
            <w:r w:rsidR="00C81868">
              <w:rPr>
                <w:noProof/>
                <w:webHidden/>
              </w:rPr>
              <w:fldChar w:fldCharType="separate"/>
            </w:r>
            <w:r w:rsidR="00C81868">
              <w:rPr>
                <w:noProof/>
                <w:webHidden/>
              </w:rPr>
              <w:t>1</w:t>
            </w:r>
            <w:r w:rsidR="00C81868">
              <w:rPr>
                <w:noProof/>
                <w:webHidden/>
              </w:rPr>
              <w:fldChar w:fldCharType="end"/>
            </w:r>
          </w:hyperlink>
        </w:p>
        <w:p w14:paraId="799F4041" w14:textId="2B9E20B9" w:rsidR="00C81868" w:rsidRDefault="0086697F">
          <w:pPr>
            <w:pStyle w:val="TOC2"/>
            <w:rPr>
              <w:rFonts w:asciiTheme="minorHAnsi" w:eastAsiaTheme="minorEastAsia" w:hAnsiTheme="minorHAnsi"/>
              <w:noProof/>
              <w:sz w:val="22"/>
              <w:lang w:eastAsia="en-GB"/>
            </w:rPr>
          </w:pPr>
          <w:hyperlink w:anchor="_Toc63941679" w:history="1">
            <w:r w:rsidR="00C81868" w:rsidRPr="00830277">
              <w:rPr>
                <w:rStyle w:val="Hyperlink"/>
                <w:noProof/>
              </w:rPr>
              <w:t>Key functions of the planning system</w:t>
            </w:r>
            <w:r w:rsidR="00C81868">
              <w:rPr>
                <w:noProof/>
                <w:webHidden/>
              </w:rPr>
              <w:tab/>
            </w:r>
            <w:r w:rsidR="00C81868">
              <w:rPr>
                <w:noProof/>
                <w:webHidden/>
              </w:rPr>
              <w:fldChar w:fldCharType="begin"/>
            </w:r>
            <w:r w:rsidR="00C81868">
              <w:rPr>
                <w:noProof/>
                <w:webHidden/>
              </w:rPr>
              <w:instrText xml:space="preserve"> PAGEREF _Toc63941679 \h </w:instrText>
            </w:r>
            <w:r w:rsidR="00C81868">
              <w:rPr>
                <w:noProof/>
                <w:webHidden/>
              </w:rPr>
            </w:r>
            <w:r w:rsidR="00C81868">
              <w:rPr>
                <w:noProof/>
                <w:webHidden/>
              </w:rPr>
              <w:fldChar w:fldCharType="separate"/>
            </w:r>
            <w:r w:rsidR="00C81868">
              <w:rPr>
                <w:noProof/>
                <w:webHidden/>
              </w:rPr>
              <w:t>1</w:t>
            </w:r>
            <w:r w:rsidR="00C81868">
              <w:rPr>
                <w:noProof/>
                <w:webHidden/>
              </w:rPr>
              <w:fldChar w:fldCharType="end"/>
            </w:r>
          </w:hyperlink>
        </w:p>
        <w:p w14:paraId="6D70F5E0" w14:textId="6CF86543" w:rsidR="00C81868" w:rsidRDefault="0086697F">
          <w:pPr>
            <w:pStyle w:val="TOC2"/>
            <w:rPr>
              <w:rFonts w:asciiTheme="minorHAnsi" w:eastAsiaTheme="minorEastAsia" w:hAnsiTheme="minorHAnsi"/>
              <w:noProof/>
              <w:sz w:val="22"/>
              <w:lang w:eastAsia="en-GB"/>
            </w:rPr>
          </w:pPr>
          <w:hyperlink w:anchor="_Toc63941680" w:history="1">
            <w:r w:rsidR="00C81868" w:rsidRPr="00830277">
              <w:rPr>
                <w:rStyle w:val="Hyperlink"/>
                <w:noProof/>
              </w:rPr>
              <w:t>Why get involved?</w:t>
            </w:r>
            <w:r w:rsidR="00C81868">
              <w:rPr>
                <w:noProof/>
                <w:webHidden/>
              </w:rPr>
              <w:tab/>
            </w:r>
            <w:r w:rsidR="00C81868">
              <w:rPr>
                <w:noProof/>
                <w:webHidden/>
              </w:rPr>
              <w:fldChar w:fldCharType="begin"/>
            </w:r>
            <w:r w:rsidR="00C81868">
              <w:rPr>
                <w:noProof/>
                <w:webHidden/>
              </w:rPr>
              <w:instrText xml:space="preserve"> PAGEREF _Toc63941680 \h </w:instrText>
            </w:r>
            <w:r w:rsidR="00C81868">
              <w:rPr>
                <w:noProof/>
                <w:webHidden/>
              </w:rPr>
            </w:r>
            <w:r w:rsidR="00C81868">
              <w:rPr>
                <w:noProof/>
                <w:webHidden/>
              </w:rPr>
              <w:fldChar w:fldCharType="separate"/>
            </w:r>
            <w:r w:rsidR="00C81868">
              <w:rPr>
                <w:noProof/>
                <w:webHidden/>
              </w:rPr>
              <w:t>2</w:t>
            </w:r>
            <w:r w:rsidR="00C81868">
              <w:rPr>
                <w:noProof/>
                <w:webHidden/>
              </w:rPr>
              <w:fldChar w:fldCharType="end"/>
            </w:r>
          </w:hyperlink>
        </w:p>
        <w:p w14:paraId="21957150" w14:textId="5632BF81" w:rsidR="00C81868" w:rsidRDefault="0086697F">
          <w:pPr>
            <w:pStyle w:val="TOC2"/>
            <w:rPr>
              <w:rFonts w:asciiTheme="minorHAnsi" w:eastAsiaTheme="minorEastAsia" w:hAnsiTheme="minorHAnsi"/>
              <w:noProof/>
              <w:sz w:val="22"/>
              <w:lang w:eastAsia="en-GB"/>
            </w:rPr>
          </w:pPr>
          <w:hyperlink w:anchor="_Toc63941681" w:history="1">
            <w:r w:rsidR="00C81868" w:rsidRPr="00830277">
              <w:rPr>
                <w:rStyle w:val="Hyperlink"/>
                <w:noProof/>
              </w:rPr>
              <w:t>How does it make a difference?</w:t>
            </w:r>
            <w:r w:rsidR="00C81868">
              <w:rPr>
                <w:noProof/>
                <w:webHidden/>
              </w:rPr>
              <w:tab/>
            </w:r>
            <w:r w:rsidR="00C81868">
              <w:rPr>
                <w:noProof/>
                <w:webHidden/>
              </w:rPr>
              <w:fldChar w:fldCharType="begin"/>
            </w:r>
            <w:r w:rsidR="00C81868">
              <w:rPr>
                <w:noProof/>
                <w:webHidden/>
              </w:rPr>
              <w:instrText xml:space="preserve"> PAGEREF _Toc63941681 \h </w:instrText>
            </w:r>
            <w:r w:rsidR="00C81868">
              <w:rPr>
                <w:noProof/>
                <w:webHidden/>
              </w:rPr>
            </w:r>
            <w:r w:rsidR="00C81868">
              <w:rPr>
                <w:noProof/>
                <w:webHidden/>
              </w:rPr>
              <w:fldChar w:fldCharType="separate"/>
            </w:r>
            <w:r w:rsidR="00C81868">
              <w:rPr>
                <w:noProof/>
                <w:webHidden/>
              </w:rPr>
              <w:t>2</w:t>
            </w:r>
            <w:r w:rsidR="00C81868">
              <w:rPr>
                <w:noProof/>
                <w:webHidden/>
              </w:rPr>
              <w:fldChar w:fldCharType="end"/>
            </w:r>
          </w:hyperlink>
        </w:p>
        <w:p w14:paraId="7D28C2EE" w14:textId="07CEEBA2" w:rsidR="00C81868" w:rsidRDefault="0086697F">
          <w:pPr>
            <w:pStyle w:val="TOC2"/>
            <w:rPr>
              <w:rFonts w:asciiTheme="minorHAnsi" w:eastAsiaTheme="minorEastAsia" w:hAnsiTheme="minorHAnsi"/>
              <w:noProof/>
              <w:sz w:val="22"/>
              <w:lang w:eastAsia="en-GB"/>
            </w:rPr>
          </w:pPr>
          <w:hyperlink w:anchor="_Toc63941682" w:history="1">
            <w:r w:rsidR="00C81868" w:rsidRPr="00830277">
              <w:rPr>
                <w:rStyle w:val="Hyperlink"/>
                <w:noProof/>
              </w:rPr>
              <w:t>What you can expect from us</w:t>
            </w:r>
            <w:r w:rsidR="00C81868">
              <w:rPr>
                <w:noProof/>
                <w:webHidden/>
              </w:rPr>
              <w:tab/>
            </w:r>
            <w:r w:rsidR="00C81868">
              <w:rPr>
                <w:noProof/>
                <w:webHidden/>
              </w:rPr>
              <w:fldChar w:fldCharType="begin"/>
            </w:r>
            <w:r w:rsidR="00C81868">
              <w:rPr>
                <w:noProof/>
                <w:webHidden/>
              </w:rPr>
              <w:instrText xml:space="preserve"> PAGEREF _Toc63941682 \h </w:instrText>
            </w:r>
            <w:r w:rsidR="00C81868">
              <w:rPr>
                <w:noProof/>
                <w:webHidden/>
              </w:rPr>
            </w:r>
            <w:r w:rsidR="00C81868">
              <w:rPr>
                <w:noProof/>
                <w:webHidden/>
              </w:rPr>
              <w:fldChar w:fldCharType="separate"/>
            </w:r>
            <w:r w:rsidR="00C81868">
              <w:rPr>
                <w:noProof/>
                <w:webHidden/>
              </w:rPr>
              <w:t>2</w:t>
            </w:r>
            <w:r w:rsidR="00C81868">
              <w:rPr>
                <w:noProof/>
                <w:webHidden/>
              </w:rPr>
              <w:fldChar w:fldCharType="end"/>
            </w:r>
          </w:hyperlink>
        </w:p>
        <w:p w14:paraId="1FCB1F7F" w14:textId="69F00C43" w:rsidR="00C81868" w:rsidRDefault="0086697F">
          <w:pPr>
            <w:pStyle w:val="TOC2"/>
            <w:rPr>
              <w:rFonts w:asciiTheme="minorHAnsi" w:eastAsiaTheme="minorEastAsia" w:hAnsiTheme="minorHAnsi"/>
              <w:noProof/>
              <w:sz w:val="22"/>
              <w:lang w:eastAsia="en-GB"/>
            </w:rPr>
          </w:pPr>
          <w:hyperlink w:anchor="_Toc63941683" w:history="1">
            <w:r w:rsidR="00C81868" w:rsidRPr="00830277">
              <w:rPr>
                <w:rStyle w:val="Hyperlink"/>
                <w:noProof/>
              </w:rPr>
              <w:t>What we expect from you</w:t>
            </w:r>
            <w:r w:rsidR="00C81868">
              <w:rPr>
                <w:noProof/>
                <w:webHidden/>
              </w:rPr>
              <w:tab/>
            </w:r>
            <w:r w:rsidR="00C81868">
              <w:rPr>
                <w:noProof/>
                <w:webHidden/>
              </w:rPr>
              <w:fldChar w:fldCharType="begin"/>
            </w:r>
            <w:r w:rsidR="00C81868">
              <w:rPr>
                <w:noProof/>
                <w:webHidden/>
              </w:rPr>
              <w:instrText xml:space="preserve"> PAGEREF _Toc63941683 \h </w:instrText>
            </w:r>
            <w:r w:rsidR="00C81868">
              <w:rPr>
                <w:noProof/>
                <w:webHidden/>
              </w:rPr>
            </w:r>
            <w:r w:rsidR="00C81868">
              <w:rPr>
                <w:noProof/>
                <w:webHidden/>
              </w:rPr>
              <w:fldChar w:fldCharType="separate"/>
            </w:r>
            <w:r w:rsidR="00C81868">
              <w:rPr>
                <w:noProof/>
                <w:webHidden/>
              </w:rPr>
              <w:t>3</w:t>
            </w:r>
            <w:r w:rsidR="00C81868">
              <w:rPr>
                <w:noProof/>
                <w:webHidden/>
              </w:rPr>
              <w:fldChar w:fldCharType="end"/>
            </w:r>
          </w:hyperlink>
        </w:p>
        <w:p w14:paraId="4E840881" w14:textId="1409A5A9" w:rsidR="00C81868" w:rsidRDefault="0086697F">
          <w:pPr>
            <w:pStyle w:val="TOC2"/>
            <w:rPr>
              <w:rFonts w:asciiTheme="minorHAnsi" w:eastAsiaTheme="minorEastAsia" w:hAnsiTheme="minorHAnsi"/>
              <w:noProof/>
              <w:sz w:val="22"/>
              <w:lang w:eastAsia="en-GB"/>
            </w:rPr>
          </w:pPr>
          <w:hyperlink w:anchor="_Toc63941684" w:history="1">
            <w:r w:rsidR="00C81868" w:rsidRPr="00830277">
              <w:rPr>
                <w:rStyle w:val="Hyperlink"/>
                <w:noProof/>
              </w:rPr>
              <w:t>Getting involved during the COVID-19 pandemic</w:t>
            </w:r>
            <w:r w:rsidR="00C81868">
              <w:rPr>
                <w:noProof/>
                <w:webHidden/>
              </w:rPr>
              <w:tab/>
            </w:r>
            <w:r w:rsidR="00C81868">
              <w:rPr>
                <w:noProof/>
                <w:webHidden/>
              </w:rPr>
              <w:fldChar w:fldCharType="begin"/>
            </w:r>
            <w:r w:rsidR="00C81868">
              <w:rPr>
                <w:noProof/>
                <w:webHidden/>
              </w:rPr>
              <w:instrText xml:space="preserve"> PAGEREF _Toc63941684 \h </w:instrText>
            </w:r>
            <w:r w:rsidR="00C81868">
              <w:rPr>
                <w:noProof/>
                <w:webHidden/>
              </w:rPr>
            </w:r>
            <w:r w:rsidR="00C81868">
              <w:rPr>
                <w:noProof/>
                <w:webHidden/>
              </w:rPr>
              <w:fldChar w:fldCharType="separate"/>
            </w:r>
            <w:r w:rsidR="00C81868">
              <w:rPr>
                <w:noProof/>
                <w:webHidden/>
              </w:rPr>
              <w:t>4</w:t>
            </w:r>
            <w:r w:rsidR="00C81868">
              <w:rPr>
                <w:noProof/>
                <w:webHidden/>
              </w:rPr>
              <w:fldChar w:fldCharType="end"/>
            </w:r>
          </w:hyperlink>
        </w:p>
        <w:p w14:paraId="3A470DA3" w14:textId="20030884" w:rsidR="00C81868" w:rsidRDefault="0086697F">
          <w:pPr>
            <w:pStyle w:val="TOC2"/>
            <w:rPr>
              <w:rFonts w:asciiTheme="minorHAnsi" w:eastAsiaTheme="minorEastAsia" w:hAnsiTheme="minorHAnsi"/>
              <w:noProof/>
              <w:sz w:val="22"/>
              <w:lang w:eastAsia="en-GB"/>
            </w:rPr>
          </w:pPr>
          <w:hyperlink w:anchor="_Toc63941685" w:history="1">
            <w:r w:rsidR="00C81868" w:rsidRPr="00830277">
              <w:rPr>
                <w:rStyle w:val="Hyperlink"/>
                <w:noProof/>
              </w:rPr>
              <w:t>Where can planning documents be viewed?</w:t>
            </w:r>
            <w:r w:rsidR="00C81868">
              <w:rPr>
                <w:noProof/>
                <w:webHidden/>
              </w:rPr>
              <w:tab/>
            </w:r>
            <w:r w:rsidR="00C81868">
              <w:rPr>
                <w:noProof/>
                <w:webHidden/>
              </w:rPr>
              <w:fldChar w:fldCharType="begin"/>
            </w:r>
            <w:r w:rsidR="00C81868">
              <w:rPr>
                <w:noProof/>
                <w:webHidden/>
              </w:rPr>
              <w:instrText xml:space="preserve"> PAGEREF _Toc63941685 \h </w:instrText>
            </w:r>
            <w:r w:rsidR="00C81868">
              <w:rPr>
                <w:noProof/>
                <w:webHidden/>
              </w:rPr>
            </w:r>
            <w:r w:rsidR="00C81868">
              <w:rPr>
                <w:noProof/>
                <w:webHidden/>
              </w:rPr>
              <w:fldChar w:fldCharType="separate"/>
            </w:r>
            <w:r w:rsidR="00C81868">
              <w:rPr>
                <w:noProof/>
                <w:webHidden/>
              </w:rPr>
              <w:t>4</w:t>
            </w:r>
            <w:r w:rsidR="00C81868">
              <w:rPr>
                <w:noProof/>
                <w:webHidden/>
              </w:rPr>
              <w:fldChar w:fldCharType="end"/>
            </w:r>
          </w:hyperlink>
        </w:p>
        <w:p w14:paraId="52E2F8B6" w14:textId="05322C6B" w:rsidR="00C81868" w:rsidRDefault="0086697F">
          <w:pPr>
            <w:pStyle w:val="TOC2"/>
            <w:rPr>
              <w:rFonts w:asciiTheme="minorHAnsi" w:eastAsiaTheme="minorEastAsia" w:hAnsiTheme="minorHAnsi"/>
              <w:noProof/>
              <w:sz w:val="22"/>
              <w:lang w:eastAsia="en-GB"/>
            </w:rPr>
          </w:pPr>
          <w:hyperlink w:anchor="_Toc63941686" w:history="1">
            <w:r w:rsidR="00C81868" w:rsidRPr="00830277">
              <w:rPr>
                <w:rStyle w:val="Hyperlink"/>
                <w:noProof/>
              </w:rPr>
              <w:t>Independent support and information</w:t>
            </w:r>
            <w:r w:rsidR="00C81868">
              <w:rPr>
                <w:noProof/>
                <w:webHidden/>
              </w:rPr>
              <w:tab/>
            </w:r>
            <w:r w:rsidR="00C81868">
              <w:rPr>
                <w:noProof/>
                <w:webHidden/>
              </w:rPr>
              <w:fldChar w:fldCharType="begin"/>
            </w:r>
            <w:r w:rsidR="00C81868">
              <w:rPr>
                <w:noProof/>
                <w:webHidden/>
              </w:rPr>
              <w:instrText xml:space="preserve"> PAGEREF _Toc63941686 \h </w:instrText>
            </w:r>
            <w:r w:rsidR="00C81868">
              <w:rPr>
                <w:noProof/>
                <w:webHidden/>
              </w:rPr>
            </w:r>
            <w:r w:rsidR="00C81868">
              <w:rPr>
                <w:noProof/>
                <w:webHidden/>
              </w:rPr>
              <w:fldChar w:fldCharType="separate"/>
            </w:r>
            <w:r w:rsidR="00C81868">
              <w:rPr>
                <w:noProof/>
                <w:webHidden/>
              </w:rPr>
              <w:t>6</w:t>
            </w:r>
            <w:r w:rsidR="00C81868">
              <w:rPr>
                <w:noProof/>
                <w:webHidden/>
              </w:rPr>
              <w:fldChar w:fldCharType="end"/>
            </w:r>
          </w:hyperlink>
        </w:p>
        <w:p w14:paraId="686C376E" w14:textId="39AF723B" w:rsidR="00C81868" w:rsidRDefault="0086697F">
          <w:pPr>
            <w:pStyle w:val="TOC1"/>
            <w:rPr>
              <w:rFonts w:asciiTheme="minorHAnsi" w:eastAsiaTheme="minorEastAsia" w:hAnsiTheme="minorHAnsi"/>
              <w:noProof/>
              <w:sz w:val="22"/>
              <w:lang w:eastAsia="en-GB"/>
            </w:rPr>
          </w:pPr>
          <w:hyperlink w:anchor="_Toc63941687" w:history="1">
            <w:r w:rsidR="00C81868" w:rsidRPr="00830277">
              <w:rPr>
                <w:rStyle w:val="Hyperlink"/>
                <w:noProof/>
              </w:rPr>
              <w:t>2.0</w:t>
            </w:r>
            <w:r w:rsidR="00C81868">
              <w:rPr>
                <w:rFonts w:asciiTheme="minorHAnsi" w:eastAsiaTheme="minorEastAsia" w:hAnsiTheme="minorHAnsi"/>
                <w:noProof/>
                <w:sz w:val="22"/>
                <w:lang w:eastAsia="en-GB"/>
              </w:rPr>
              <w:tab/>
            </w:r>
            <w:r w:rsidR="00C81868" w:rsidRPr="00830277">
              <w:rPr>
                <w:rStyle w:val="Hyperlink"/>
                <w:noProof/>
              </w:rPr>
              <w:t>Planning policy</w:t>
            </w:r>
            <w:r w:rsidR="00C81868">
              <w:rPr>
                <w:noProof/>
                <w:webHidden/>
              </w:rPr>
              <w:tab/>
            </w:r>
            <w:r w:rsidR="00C81868">
              <w:rPr>
                <w:noProof/>
                <w:webHidden/>
              </w:rPr>
              <w:fldChar w:fldCharType="begin"/>
            </w:r>
            <w:r w:rsidR="00C81868">
              <w:rPr>
                <w:noProof/>
                <w:webHidden/>
              </w:rPr>
              <w:instrText xml:space="preserve"> PAGEREF _Toc63941687 \h </w:instrText>
            </w:r>
            <w:r w:rsidR="00C81868">
              <w:rPr>
                <w:noProof/>
                <w:webHidden/>
              </w:rPr>
            </w:r>
            <w:r w:rsidR="00C81868">
              <w:rPr>
                <w:noProof/>
                <w:webHidden/>
              </w:rPr>
              <w:fldChar w:fldCharType="separate"/>
            </w:r>
            <w:r w:rsidR="00C81868">
              <w:rPr>
                <w:noProof/>
                <w:webHidden/>
              </w:rPr>
              <w:t>7</w:t>
            </w:r>
            <w:r w:rsidR="00C81868">
              <w:rPr>
                <w:noProof/>
                <w:webHidden/>
              </w:rPr>
              <w:fldChar w:fldCharType="end"/>
            </w:r>
          </w:hyperlink>
        </w:p>
        <w:p w14:paraId="1A976495" w14:textId="7B40CD8A" w:rsidR="00C81868" w:rsidRDefault="0086697F">
          <w:pPr>
            <w:pStyle w:val="TOC2"/>
            <w:rPr>
              <w:rFonts w:asciiTheme="minorHAnsi" w:eastAsiaTheme="minorEastAsia" w:hAnsiTheme="minorHAnsi"/>
              <w:noProof/>
              <w:sz w:val="22"/>
              <w:lang w:eastAsia="en-GB"/>
            </w:rPr>
          </w:pPr>
          <w:hyperlink w:anchor="_Toc63941688" w:history="1">
            <w:r w:rsidR="00C81868" w:rsidRPr="00830277">
              <w:rPr>
                <w:rStyle w:val="Hyperlink"/>
                <w:noProof/>
              </w:rPr>
              <w:t>The current adopted Local Plan</w:t>
            </w:r>
            <w:r w:rsidR="00C81868">
              <w:rPr>
                <w:noProof/>
                <w:webHidden/>
              </w:rPr>
              <w:tab/>
            </w:r>
            <w:r w:rsidR="00C81868">
              <w:rPr>
                <w:noProof/>
                <w:webHidden/>
              </w:rPr>
              <w:fldChar w:fldCharType="begin"/>
            </w:r>
            <w:r w:rsidR="00C81868">
              <w:rPr>
                <w:noProof/>
                <w:webHidden/>
              </w:rPr>
              <w:instrText xml:space="preserve"> PAGEREF _Toc63941688 \h </w:instrText>
            </w:r>
            <w:r w:rsidR="00C81868">
              <w:rPr>
                <w:noProof/>
                <w:webHidden/>
              </w:rPr>
            </w:r>
            <w:r w:rsidR="00C81868">
              <w:rPr>
                <w:noProof/>
                <w:webHidden/>
              </w:rPr>
              <w:fldChar w:fldCharType="separate"/>
            </w:r>
            <w:r w:rsidR="00C81868">
              <w:rPr>
                <w:noProof/>
                <w:webHidden/>
              </w:rPr>
              <w:t>7</w:t>
            </w:r>
            <w:r w:rsidR="00C81868">
              <w:rPr>
                <w:noProof/>
                <w:webHidden/>
              </w:rPr>
              <w:fldChar w:fldCharType="end"/>
            </w:r>
          </w:hyperlink>
        </w:p>
        <w:p w14:paraId="3CFA7801" w14:textId="2D1E24F8" w:rsidR="00C81868" w:rsidRDefault="0086697F">
          <w:pPr>
            <w:pStyle w:val="TOC2"/>
            <w:rPr>
              <w:rFonts w:asciiTheme="minorHAnsi" w:eastAsiaTheme="minorEastAsia" w:hAnsiTheme="minorHAnsi"/>
              <w:noProof/>
              <w:sz w:val="22"/>
              <w:lang w:eastAsia="en-GB"/>
            </w:rPr>
          </w:pPr>
          <w:hyperlink w:anchor="_Toc63941689" w:history="1">
            <w:r w:rsidR="00C81868" w:rsidRPr="00830277">
              <w:rPr>
                <w:rStyle w:val="Hyperlink"/>
                <w:noProof/>
              </w:rPr>
              <w:t>Local planning documents (DPDs and SPDs)</w:t>
            </w:r>
            <w:r w:rsidR="00C81868">
              <w:rPr>
                <w:noProof/>
                <w:webHidden/>
              </w:rPr>
              <w:tab/>
            </w:r>
            <w:r w:rsidR="00C81868">
              <w:rPr>
                <w:noProof/>
                <w:webHidden/>
              </w:rPr>
              <w:fldChar w:fldCharType="begin"/>
            </w:r>
            <w:r w:rsidR="00C81868">
              <w:rPr>
                <w:noProof/>
                <w:webHidden/>
              </w:rPr>
              <w:instrText xml:space="preserve"> PAGEREF _Toc63941689 \h </w:instrText>
            </w:r>
            <w:r w:rsidR="00C81868">
              <w:rPr>
                <w:noProof/>
                <w:webHidden/>
              </w:rPr>
            </w:r>
            <w:r w:rsidR="00C81868">
              <w:rPr>
                <w:noProof/>
                <w:webHidden/>
              </w:rPr>
              <w:fldChar w:fldCharType="separate"/>
            </w:r>
            <w:r w:rsidR="00C81868">
              <w:rPr>
                <w:noProof/>
                <w:webHidden/>
              </w:rPr>
              <w:t>7</w:t>
            </w:r>
            <w:r w:rsidR="00C81868">
              <w:rPr>
                <w:noProof/>
                <w:webHidden/>
              </w:rPr>
              <w:fldChar w:fldCharType="end"/>
            </w:r>
          </w:hyperlink>
        </w:p>
        <w:p w14:paraId="6FDA89F7" w14:textId="3B52AD0C" w:rsidR="00C81868" w:rsidRDefault="0086697F">
          <w:pPr>
            <w:pStyle w:val="TOC2"/>
            <w:rPr>
              <w:rFonts w:asciiTheme="minorHAnsi" w:eastAsiaTheme="minorEastAsia" w:hAnsiTheme="minorHAnsi"/>
              <w:noProof/>
              <w:sz w:val="22"/>
              <w:lang w:eastAsia="en-GB"/>
            </w:rPr>
          </w:pPr>
          <w:hyperlink w:anchor="_Toc63941690" w:history="1">
            <w:r w:rsidR="00C81868" w:rsidRPr="00830277">
              <w:rPr>
                <w:rStyle w:val="Hyperlink"/>
                <w:noProof/>
              </w:rPr>
              <w:t>Local Development Scheme</w:t>
            </w:r>
            <w:r w:rsidR="00C81868">
              <w:rPr>
                <w:noProof/>
                <w:webHidden/>
              </w:rPr>
              <w:tab/>
            </w:r>
            <w:r w:rsidR="00C81868">
              <w:rPr>
                <w:noProof/>
                <w:webHidden/>
              </w:rPr>
              <w:fldChar w:fldCharType="begin"/>
            </w:r>
            <w:r w:rsidR="00C81868">
              <w:rPr>
                <w:noProof/>
                <w:webHidden/>
              </w:rPr>
              <w:instrText xml:space="preserve"> PAGEREF _Toc63941690 \h </w:instrText>
            </w:r>
            <w:r w:rsidR="00C81868">
              <w:rPr>
                <w:noProof/>
                <w:webHidden/>
              </w:rPr>
            </w:r>
            <w:r w:rsidR="00C81868">
              <w:rPr>
                <w:noProof/>
                <w:webHidden/>
              </w:rPr>
              <w:fldChar w:fldCharType="separate"/>
            </w:r>
            <w:r w:rsidR="00C81868">
              <w:rPr>
                <w:noProof/>
                <w:webHidden/>
              </w:rPr>
              <w:t>8</w:t>
            </w:r>
            <w:r w:rsidR="00C81868">
              <w:rPr>
                <w:noProof/>
                <w:webHidden/>
              </w:rPr>
              <w:fldChar w:fldCharType="end"/>
            </w:r>
          </w:hyperlink>
        </w:p>
        <w:p w14:paraId="2DEBAD23" w14:textId="27315E79" w:rsidR="00C81868" w:rsidRDefault="0086697F">
          <w:pPr>
            <w:pStyle w:val="TOC2"/>
            <w:rPr>
              <w:rFonts w:asciiTheme="minorHAnsi" w:eastAsiaTheme="minorEastAsia" w:hAnsiTheme="minorHAnsi"/>
              <w:noProof/>
              <w:sz w:val="22"/>
              <w:lang w:eastAsia="en-GB"/>
            </w:rPr>
          </w:pPr>
          <w:hyperlink w:anchor="_Toc63941691" w:history="1">
            <w:r w:rsidR="00C81868" w:rsidRPr="00830277">
              <w:rPr>
                <w:rStyle w:val="Hyperlink"/>
                <w:noProof/>
              </w:rPr>
              <w:t>Production of planning documents</w:t>
            </w:r>
            <w:r w:rsidR="00C81868">
              <w:rPr>
                <w:noProof/>
                <w:webHidden/>
              </w:rPr>
              <w:tab/>
            </w:r>
            <w:r w:rsidR="00C81868">
              <w:rPr>
                <w:noProof/>
                <w:webHidden/>
              </w:rPr>
              <w:fldChar w:fldCharType="begin"/>
            </w:r>
            <w:r w:rsidR="00C81868">
              <w:rPr>
                <w:noProof/>
                <w:webHidden/>
              </w:rPr>
              <w:instrText xml:space="preserve"> PAGEREF _Toc63941691 \h </w:instrText>
            </w:r>
            <w:r w:rsidR="00C81868">
              <w:rPr>
                <w:noProof/>
                <w:webHidden/>
              </w:rPr>
            </w:r>
            <w:r w:rsidR="00C81868">
              <w:rPr>
                <w:noProof/>
                <w:webHidden/>
              </w:rPr>
              <w:fldChar w:fldCharType="separate"/>
            </w:r>
            <w:r w:rsidR="00C81868">
              <w:rPr>
                <w:noProof/>
                <w:webHidden/>
              </w:rPr>
              <w:t>8</w:t>
            </w:r>
            <w:r w:rsidR="00C81868">
              <w:rPr>
                <w:noProof/>
                <w:webHidden/>
              </w:rPr>
              <w:fldChar w:fldCharType="end"/>
            </w:r>
          </w:hyperlink>
        </w:p>
        <w:p w14:paraId="455DDA7A" w14:textId="7972B474" w:rsidR="00C81868" w:rsidRDefault="0086697F">
          <w:pPr>
            <w:pStyle w:val="TOC2"/>
            <w:rPr>
              <w:rFonts w:asciiTheme="minorHAnsi" w:eastAsiaTheme="minorEastAsia" w:hAnsiTheme="minorHAnsi"/>
              <w:noProof/>
              <w:sz w:val="22"/>
              <w:lang w:eastAsia="en-GB"/>
            </w:rPr>
          </w:pPr>
          <w:hyperlink w:anchor="_Toc63941692" w:history="1">
            <w:r w:rsidR="00C81868" w:rsidRPr="00830277">
              <w:rPr>
                <w:rStyle w:val="Hyperlink"/>
                <w:noProof/>
              </w:rPr>
              <w:t>Meeting regulatory requirements</w:t>
            </w:r>
            <w:r w:rsidR="00C81868">
              <w:rPr>
                <w:noProof/>
                <w:webHidden/>
              </w:rPr>
              <w:tab/>
            </w:r>
            <w:r w:rsidR="00C81868">
              <w:rPr>
                <w:noProof/>
                <w:webHidden/>
              </w:rPr>
              <w:fldChar w:fldCharType="begin"/>
            </w:r>
            <w:r w:rsidR="00C81868">
              <w:rPr>
                <w:noProof/>
                <w:webHidden/>
              </w:rPr>
              <w:instrText xml:space="preserve"> PAGEREF _Toc63941692 \h </w:instrText>
            </w:r>
            <w:r w:rsidR="00C81868">
              <w:rPr>
                <w:noProof/>
                <w:webHidden/>
              </w:rPr>
            </w:r>
            <w:r w:rsidR="00C81868">
              <w:rPr>
                <w:noProof/>
                <w:webHidden/>
              </w:rPr>
              <w:fldChar w:fldCharType="separate"/>
            </w:r>
            <w:r w:rsidR="00C81868">
              <w:rPr>
                <w:noProof/>
                <w:webHidden/>
              </w:rPr>
              <w:t>10</w:t>
            </w:r>
            <w:r w:rsidR="00C81868">
              <w:rPr>
                <w:noProof/>
                <w:webHidden/>
              </w:rPr>
              <w:fldChar w:fldCharType="end"/>
            </w:r>
          </w:hyperlink>
        </w:p>
        <w:p w14:paraId="3C934E17" w14:textId="5E246240" w:rsidR="00C81868" w:rsidRDefault="0086697F">
          <w:pPr>
            <w:pStyle w:val="TOC2"/>
            <w:rPr>
              <w:rFonts w:asciiTheme="minorHAnsi" w:eastAsiaTheme="minorEastAsia" w:hAnsiTheme="minorHAnsi"/>
              <w:noProof/>
              <w:sz w:val="22"/>
              <w:lang w:eastAsia="en-GB"/>
            </w:rPr>
          </w:pPr>
          <w:hyperlink w:anchor="_Toc63941693" w:history="1">
            <w:r w:rsidR="00C81868" w:rsidRPr="00830277">
              <w:rPr>
                <w:rStyle w:val="Hyperlink"/>
                <w:noProof/>
              </w:rPr>
              <w:t>Planning document production and opportunities for involvement</w:t>
            </w:r>
            <w:r w:rsidR="00C81868">
              <w:rPr>
                <w:noProof/>
                <w:webHidden/>
              </w:rPr>
              <w:tab/>
            </w:r>
            <w:r w:rsidR="00C81868">
              <w:rPr>
                <w:noProof/>
                <w:webHidden/>
              </w:rPr>
              <w:fldChar w:fldCharType="begin"/>
            </w:r>
            <w:r w:rsidR="00C81868">
              <w:rPr>
                <w:noProof/>
                <w:webHidden/>
              </w:rPr>
              <w:instrText xml:space="preserve"> PAGEREF _Toc63941693 \h </w:instrText>
            </w:r>
            <w:r w:rsidR="00C81868">
              <w:rPr>
                <w:noProof/>
                <w:webHidden/>
              </w:rPr>
            </w:r>
            <w:r w:rsidR="00C81868">
              <w:rPr>
                <w:noProof/>
                <w:webHidden/>
              </w:rPr>
              <w:fldChar w:fldCharType="separate"/>
            </w:r>
            <w:r w:rsidR="00C81868">
              <w:rPr>
                <w:noProof/>
                <w:webHidden/>
              </w:rPr>
              <w:t>10</w:t>
            </w:r>
            <w:r w:rsidR="00C81868">
              <w:rPr>
                <w:noProof/>
                <w:webHidden/>
              </w:rPr>
              <w:fldChar w:fldCharType="end"/>
            </w:r>
          </w:hyperlink>
        </w:p>
        <w:p w14:paraId="7A27A50A" w14:textId="65FA141E" w:rsidR="00C81868" w:rsidRDefault="0086697F">
          <w:pPr>
            <w:pStyle w:val="TOC2"/>
            <w:rPr>
              <w:rFonts w:asciiTheme="minorHAnsi" w:eastAsiaTheme="minorEastAsia" w:hAnsiTheme="minorHAnsi"/>
              <w:noProof/>
              <w:sz w:val="22"/>
              <w:lang w:eastAsia="en-GB"/>
            </w:rPr>
          </w:pPr>
          <w:hyperlink w:anchor="_Toc63941694" w:history="1">
            <w:r w:rsidR="00C81868" w:rsidRPr="00830277">
              <w:rPr>
                <w:rStyle w:val="Hyperlink"/>
                <w:noProof/>
              </w:rPr>
              <w:t>Examples of consultation methods</w:t>
            </w:r>
            <w:r w:rsidR="00C81868">
              <w:rPr>
                <w:noProof/>
                <w:webHidden/>
              </w:rPr>
              <w:tab/>
            </w:r>
            <w:r w:rsidR="00C81868">
              <w:rPr>
                <w:noProof/>
                <w:webHidden/>
              </w:rPr>
              <w:fldChar w:fldCharType="begin"/>
            </w:r>
            <w:r w:rsidR="00C81868">
              <w:rPr>
                <w:noProof/>
                <w:webHidden/>
              </w:rPr>
              <w:instrText xml:space="preserve"> PAGEREF _Toc63941694 \h </w:instrText>
            </w:r>
            <w:r w:rsidR="00C81868">
              <w:rPr>
                <w:noProof/>
                <w:webHidden/>
              </w:rPr>
            </w:r>
            <w:r w:rsidR="00C81868">
              <w:rPr>
                <w:noProof/>
                <w:webHidden/>
              </w:rPr>
              <w:fldChar w:fldCharType="separate"/>
            </w:r>
            <w:r w:rsidR="00C81868">
              <w:rPr>
                <w:noProof/>
                <w:webHidden/>
              </w:rPr>
              <w:t>13</w:t>
            </w:r>
            <w:r w:rsidR="00C81868">
              <w:rPr>
                <w:noProof/>
                <w:webHidden/>
              </w:rPr>
              <w:fldChar w:fldCharType="end"/>
            </w:r>
          </w:hyperlink>
        </w:p>
        <w:p w14:paraId="5DF364EC" w14:textId="146B245E" w:rsidR="00C81868" w:rsidRDefault="0086697F">
          <w:pPr>
            <w:pStyle w:val="TOC2"/>
            <w:rPr>
              <w:rFonts w:asciiTheme="minorHAnsi" w:eastAsiaTheme="minorEastAsia" w:hAnsiTheme="minorHAnsi"/>
              <w:noProof/>
              <w:sz w:val="22"/>
              <w:lang w:eastAsia="en-GB"/>
            </w:rPr>
          </w:pPr>
          <w:hyperlink w:anchor="_Toc63941695" w:history="1">
            <w:r w:rsidR="00C81868" w:rsidRPr="00830277">
              <w:rPr>
                <w:rStyle w:val="Hyperlink"/>
                <w:noProof/>
              </w:rPr>
              <w:t>Providing feedback</w:t>
            </w:r>
            <w:r w:rsidR="00C81868">
              <w:rPr>
                <w:noProof/>
                <w:webHidden/>
              </w:rPr>
              <w:tab/>
            </w:r>
            <w:r w:rsidR="00C81868">
              <w:rPr>
                <w:noProof/>
                <w:webHidden/>
              </w:rPr>
              <w:fldChar w:fldCharType="begin"/>
            </w:r>
            <w:r w:rsidR="00C81868">
              <w:rPr>
                <w:noProof/>
                <w:webHidden/>
              </w:rPr>
              <w:instrText xml:space="preserve"> PAGEREF _Toc63941695 \h </w:instrText>
            </w:r>
            <w:r w:rsidR="00C81868">
              <w:rPr>
                <w:noProof/>
                <w:webHidden/>
              </w:rPr>
            </w:r>
            <w:r w:rsidR="00C81868">
              <w:rPr>
                <w:noProof/>
                <w:webHidden/>
              </w:rPr>
              <w:fldChar w:fldCharType="separate"/>
            </w:r>
            <w:r w:rsidR="00C81868">
              <w:rPr>
                <w:noProof/>
                <w:webHidden/>
              </w:rPr>
              <w:t>15</w:t>
            </w:r>
            <w:r w:rsidR="00C81868">
              <w:rPr>
                <w:noProof/>
                <w:webHidden/>
              </w:rPr>
              <w:fldChar w:fldCharType="end"/>
            </w:r>
          </w:hyperlink>
        </w:p>
        <w:p w14:paraId="5D7387FA" w14:textId="4186A009" w:rsidR="00C81868" w:rsidRDefault="0086697F">
          <w:pPr>
            <w:pStyle w:val="TOC2"/>
            <w:rPr>
              <w:rFonts w:asciiTheme="minorHAnsi" w:eastAsiaTheme="minorEastAsia" w:hAnsiTheme="minorHAnsi"/>
              <w:noProof/>
              <w:sz w:val="22"/>
              <w:lang w:eastAsia="en-GB"/>
            </w:rPr>
          </w:pPr>
          <w:hyperlink w:anchor="_Toc63941696" w:history="1">
            <w:r w:rsidR="00C81868" w:rsidRPr="00830277">
              <w:rPr>
                <w:rStyle w:val="Hyperlink"/>
                <w:noProof/>
              </w:rPr>
              <w:t>Consultation on any future community infrastructure levy (CIL)</w:t>
            </w:r>
            <w:r w:rsidR="00C81868">
              <w:rPr>
                <w:noProof/>
                <w:webHidden/>
              </w:rPr>
              <w:tab/>
            </w:r>
            <w:r w:rsidR="00C81868">
              <w:rPr>
                <w:noProof/>
                <w:webHidden/>
              </w:rPr>
              <w:fldChar w:fldCharType="begin"/>
            </w:r>
            <w:r w:rsidR="00C81868">
              <w:rPr>
                <w:noProof/>
                <w:webHidden/>
              </w:rPr>
              <w:instrText xml:space="preserve"> PAGEREF _Toc63941696 \h </w:instrText>
            </w:r>
            <w:r w:rsidR="00C81868">
              <w:rPr>
                <w:noProof/>
                <w:webHidden/>
              </w:rPr>
            </w:r>
            <w:r w:rsidR="00C81868">
              <w:rPr>
                <w:noProof/>
                <w:webHidden/>
              </w:rPr>
              <w:fldChar w:fldCharType="separate"/>
            </w:r>
            <w:r w:rsidR="00C81868">
              <w:rPr>
                <w:noProof/>
                <w:webHidden/>
              </w:rPr>
              <w:t>15</w:t>
            </w:r>
            <w:r w:rsidR="00C81868">
              <w:rPr>
                <w:noProof/>
                <w:webHidden/>
              </w:rPr>
              <w:fldChar w:fldCharType="end"/>
            </w:r>
          </w:hyperlink>
        </w:p>
        <w:p w14:paraId="34345E48" w14:textId="2197D185" w:rsidR="00C81868" w:rsidRDefault="0086697F">
          <w:pPr>
            <w:pStyle w:val="TOC2"/>
            <w:rPr>
              <w:rFonts w:asciiTheme="minorHAnsi" w:eastAsiaTheme="minorEastAsia" w:hAnsiTheme="minorHAnsi"/>
              <w:noProof/>
              <w:sz w:val="22"/>
              <w:lang w:eastAsia="en-GB"/>
            </w:rPr>
          </w:pPr>
          <w:hyperlink w:anchor="_Toc63941697" w:history="1">
            <w:r w:rsidR="00C81868" w:rsidRPr="00830277">
              <w:rPr>
                <w:rStyle w:val="Hyperlink"/>
                <w:noProof/>
              </w:rPr>
              <w:t>Neighbourhood planning</w:t>
            </w:r>
            <w:r w:rsidR="00C81868">
              <w:rPr>
                <w:noProof/>
                <w:webHidden/>
              </w:rPr>
              <w:tab/>
            </w:r>
            <w:r w:rsidR="00C81868">
              <w:rPr>
                <w:noProof/>
                <w:webHidden/>
              </w:rPr>
              <w:fldChar w:fldCharType="begin"/>
            </w:r>
            <w:r w:rsidR="00C81868">
              <w:rPr>
                <w:noProof/>
                <w:webHidden/>
              </w:rPr>
              <w:instrText xml:space="preserve"> PAGEREF _Toc63941697 \h </w:instrText>
            </w:r>
            <w:r w:rsidR="00C81868">
              <w:rPr>
                <w:noProof/>
                <w:webHidden/>
              </w:rPr>
            </w:r>
            <w:r w:rsidR="00C81868">
              <w:rPr>
                <w:noProof/>
                <w:webHidden/>
              </w:rPr>
              <w:fldChar w:fldCharType="separate"/>
            </w:r>
            <w:r w:rsidR="00C81868">
              <w:rPr>
                <w:noProof/>
                <w:webHidden/>
              </w:rPr>
              <w:t>16</w:t>
            </w:r>
            <w:r w:rsidR="00C81868">
              <w:rPr>
                <w:noProof/>
                <w:webHidden/>
              </w:rPr>
              <w:fldChar w:fldCharType="end"/>
            </w:r>
          </w:hyperlink>
        </w:p>
        <w:p w14:paraId="5811CF8A" w14:textId="5CF294A6" w:rsidR="00C81868" w:rsidRDefault="0086697F">
          <w:pPr>
            <w:pStyle w:val="TOC2"/>
            <w:rPr>
              <w:rFonts w:asciiTheme="minorHAnsi" w:eastAsiaTheme="minorEastAsia" w:hAnsiTheme="minorHAnsi"/>
              <w:noProof/>
              <w:sz w:val="22"/>
              <w:lang w:eastAsia="en-GB"/>
            </w:rPr>
          </w:pPr>
          <w:hyperlink w:anchor="_Toc63941698" w:history="1">
            <w:r w:rsidR="00C81868" w:rsidRPr="00830277">
              <w:rPr>
                <w:rStyle w:val="Hyperlink"/>
                <w:rFonts w:eastAsiaTheme="majorEastAsia" w:cstheme="majorBidi"/>
                <w:noProof/>
              </w:rPr>
              <w:t>Other planning documents</w:t>
            </w:r>
            <w:r w:rsidR="00C81868">
              <w:rPr>
                <w:noProof/>
                <w:webHidden/>
              </w:rPr>
              <w:tab/>
            </w:r>
            <w:r w:rsidR="00C81868">
              <w:rPr>
                <w:noProof/>
                <w:webHidden/>
              </w:rPr>
              <w:fldChar w:fldCharType="begin"/>
            </w:r>
            <w:r w:rsidR="00C81868">
              <w:rPr>
                <w:noProof/>
                <w:webHidden/>
              </w:rPr>
              <w:instrText xml:space="preserve"> PAGEREF _Toc63941698 \h </w:instrText>
            </w:r>
            <w:r w:rsidR="00C81868">
              <w:rPr>
                <w:noProof/>
                <w:webHidden/>
              </w:rPr>
            </w:r>
            <w:r w:rsidR="00C81868">
              <w:rPr>
                <w:noProof/>
                <w:webHidden/>
              </w:rPr>
              <w:fldChar w:fldCharType="separate"/>
            </w:r>
            <w:r w:rsidR="00C81868">
              <w:rPr>
                <w:noProof/>
                <w:webHidden/>
              </w:rPr>
              <w:t>19</w:t>
            </w:r>
            <w:r w:rsidR="00C81868">
              <w:rPr>
                <w:noProof/>
                <w:webHidden/>
              </w:rPr>
              <w:fldChar w:fldCharType="end"/>
            </w:r>
          </w:hyperlink>
        </w:p>
        <w:p w14:paraId="3E53C3BD" w14:textId="3CE30285" w:rsidR="00C81868" w:rsidRDefault="0086697F">
          <w:pPr>
            <w:pStyle w:val="TOC2"/>
            <w:rPr>
              <w:rFonts w:asciiTheme="minorHAnsi" w:eastAsiaTheme="minorEastAsia" w:hAnsiTheme="minorHAnsi"/>
              <w:noProof/>
              <w:sz w:val="22"/>
              <w:lang w:eastAsia="en-GB"/>
            </w:rPr>
          </w:pPr>
          <w:hyperlink w:anchor="_Toc63941699" w:history="1">
            <w:r w:rsidR="00C81868" w:rsidRPr="00830277">
              <w:rPr>
                <w:rStyle w:val="Hyperlink"/>
                <w:noProof/>
              </w:rPr>
              <w:t>Duty to cooperate</w:t>
            </w:r>
            <w:r w:rsidR="00C81868">
              <w:rPr>
                <w:noProof/>
                <w:webHidden/>
              </w:rPr>
              <w:tab/>
            </w:r>
            <w:r w:rsidR="00C81868">
              <w:rPr>
                <w:noProof/>
                <w:webHidden/>
              </w:rPr>
              <w:fldChar w:fldCharType="begin"/>
            </w:r>
            <w:r w:rsidR="00C81868">
              <w:rPr>
                <w:noProof/>
                <w:webHidden/>
              </w:rPr>
              <w:instrText xml:space="preserve"> PAGEREF _Toc63941699 \h </w:instrText>
            </w:r>
            <w:r w:rsidR="00C81868">
              <w:rPr>
                <w:noProof/>
                <w:webHidden/>
              </w:rPr>
            </w:r>
            <w:r w:rsidR="00C81868">
              <w:rPr>
                <w:noProof/>
                <w:webHidden/>
              </w:rPr>
              <w:fldChar w:fldCharType="separate"/>
            </w:r>
            <w:r w:rsidR="00C81868">
              <w:rPr>
                <w:noProof/>
                <w:webHidden/>
              </w:rPr>
              <w:t>19</w:t>
            </w:r>
            <w:r w:rsidR="00C81868">
              <w:rPr>
                <w:noProof/>
                <w:webHidden/>
              </w:rPr>
              <w:fldChar w:fldCharType="end"/>
            </w:r>
          </w:hyperlink>
        </w:p>
        <w:p w14:paraId="2E890500" w14:textId="5D027801" w:rsidR="00C81868" w:rsidRDefault="0086697F">
          <w:pPr>
            <w:pStyle w:val="TOC2"/>
            <w:rPr>
              <w:rFonts w:asciiTheme="minorHAnsi" w:eastAsiaTheme="minorEastAsia" w:hAnsiTheme="minorHAnsi"/>
              <w:noProof/>
              <w:sz w:val="22"/>
              <w:lang w:eastAsia="en-GB"/>
            </w:rPr>
          </w:pPr>
          <w:hyperlink w:anchor="_Toc63941700" w:history="1">
            <w:r w:rsidR="00C81868" w:rsidRPr="00830277">
              <w:rPr>
                <w:rStyle w:val="Hyperlink"/>
                <w:noProof/>
              </w:rPr>
              <w:t>Further information</w:t>
            </w:r>
            <w:r w:rsidR="00C81868">
              <w:rPr>
                <w:noProof/>
                <w:webHidden/>
              </w:rPr>
              <w:tab/>
            </w:r>
            <w:r w:rsidR="00C81868">
              <w:rPr>
                <w:noProof/>
                <w:webHidden/>
              </w:rPr>
              <w:fldChar w:fldCharType="begin"/>
            </w:r>
            <w:r w:rsidR="00C81868">
              <w:rPr>
                <w:noProof/>
                <w:webHidden/>
              </w:rPr>
              <w:instrText xml:space="preserve"> PAGEREF _Toc63941700 \h </w:instrText>
            </w:r>
            <w:r w:rsidR="00C81868">
              <w:rPr>
                <w:noProof/>
                <w:webHidden/>
              </w:rPr>
            </w:r>
            <w:r w:rsidR="00C81868">
              <w:rPr>
                <w:noProof/>
                <w:webHidden/>
              </w:rPr>
              <w:fldChar w:fldCharType="separate"/>
            </w:r>
            <w:r w:rsidR="00C81868">
              <w:rPr>
                <w:noProof/>
                <w:webHidden/>
              </w:rPr>
              <w:t>19</w:t>
            </w:r>
            <w:r w:rsidR="00C81868">
              <w:rPr>
                <w:noProof/>
                <w:webHidden/>
              </w:rPr>
              <w:fldChar w:fldCharType="end"/>
            </w:r>
          </w:hyperlink>
        </w:p>
        <w:p w14:paraId="59919496" w14:textId="24E7D2E6" w:rsidR="00C81868" w:rsidRDefault="0086697F">
          <w:pPr>
            <w:pStyle w:val="TOC1"/>
            <w:rPr>
              <w:rFonts w:asciiTheme="minorHAnsi" w:eastAsiaTheme="minorEastAsia" w:hAnsiTheme="minorHAnsi"/>
              <w:noProof/>
              <w:sz w:val="22"/>
              <w:lang w:eastAsia="en-GB"/>
            </w:rPr>
          </w:pPr>
          <w:hyperlink w:anchor="_Toc63941701" w:history="1">
            <w:r w:rsidR="00C81868" w:rsidRPr="00830277">
              <w:rPr>
                <w:rStyle w:val="Hyperlink"/>
                <w:noProof/>
              </w:rPr>
              <w:t>3.0</w:t>
            </w:r>
            <w:r w:rsidR="00C81868">
              <w:rPr>
                <w:rFonts w:asciiTheme="minorHAnsi" w:eastAsiaTheme="minorEastAsia" w:hAnsiTheme="minorHAnsi"/>
                <w:noProof/>
                <w:sz w:val="22"/>
                <w:lang w:eastAsia="en-GB"/>
              </w:rPr>
              <w:tab/>
            </w:r>
            <w:r w:rsidR="00C81868" w:rsidRPr="00830277">
              <w:rPr>
                <w:rStyle w:val="Hyperlink"/>
                <w:noProof/>
              </w:rPr>
              <w:t>Community involvement in development management</w:t>
            </w:r>
            <w:r w:rsidR="00C81868">
              <w:rPr>
                <w:noProof/>
                <w:webHidden/>
              </w:rPr>
              <w:tab/>
            </w:r>
            <w:r w:rsidR="00C81868">
              <w:rPr>
                <w:noProof/>
                <w:webHidden/>
              </w:rPr>
              <w:fldChar w:fldCharType="begin"/>
            </w:r>
            <w:r w:rsidR="00C81868">
              <w:rPr>
                <w:noProof/>
                <w:webHidden/>
              </w:rPr>
              <w:instrText xml:space="preserve"> PAGEREF _Toc63941701 \h </w:instrText>
            </w:r>
            <w:r w:rsidR="00C81868">
              <w:rPr>
                <w:noProof/>
                <w:webHidden/>
              </w:rPr>
            </w:r>
            <w:r w:rsidR="00C81868">
              <w:rPr>
                <w:noProof/>
                <w:webHidden/>
              </w:rPr>
              <w:fldChar w:fldCharType="separate"/>
            </w:r>
            <w:r w:rsidR="00C81868">
              <w:rPr>
                <w:noProof/>
                <w:webHidden/>
              </w:rPr>
              <w:t>20</w:t>
            </w:r>
            <w:r w:rsidR="00C81868">
              <w:rPr>
                <w:noProof/>
                <w:webHidden/>
              </w:rPr>
              <w:fldChar w:fldCharType="end"/>
            </w:r>
          </w:hyperlink>
        </w:p>
        <w:p w14:paraId="40FE1230" w14:textId="287137C5" w:rsidR="00C81868" w:rsidRDefault="0086697F">
          <w:pPr>
            <w:pStyle w:val="TOC2"/>
            <w:rPr>
              <w:rFonts w:asciiTheme="minorHAnsi" w:eastAsiaTheme="minorEastAsia" w:hAnsiTheme="minorHAnsi"/>
              <w:noProof/>
              <w:sz w:val="22"/>
              <w:lang w:eastAsia="en-GB"/>
            </w:rPr>
          </w:pPr>
          <w:hyperlink w:anchor="_Toc63941702" w:history="1">
            <w:r w:rsidR="00C81868" w:rsidRPr="00830277">
              <w:rPr>
                <w:rStyle w:val="Hyperlink"/>
                <w:noProof/>
              </w:rPr>
              <w:t>Development management during the COVID-19 pandemic</w:t>
            </w:r>
            <w:r w:rsidR="00C81868">
              <w:rPr>
                <w:noProof/>
                <w:webHidden/>
              </w:rPr>
              <w:tab/>
            </w:r>
            <w:r w:rsidR="00C81868">
              <w:rPr>
                <w:noProof/>
                <w:webHidden/>
              </w:rPr>
              <w:fldChar w:fldCharType="begin"/>
            </w:r>
            <w:r w:rsidR="00C81868">
              <w:rPr>
                <w:noProof/>
                <w:webHidden/>
              </w:rPr>
              <w:instrText xml:space="preserve"> PAGEREF _Toc63941702 \h </w:instrText>
            </w:r>
            <w:r w:rsidR="00C81868">
              <w:rPr>
                <w:noProof/>
                <w:webHidden/>
              </w:rPr>
            </w:r>
            <w:r w:rsidR="00C81868">
              <w:rPr>
                <w:noProof/>
                <w:webHidden/>
              </w:rPr>
              <w:fldChar w:fldCharType="separate"/>
            </w:r>
            <w:r w:rsidR="00C81868">
              <w:rPr>
                <w:noProof/>
                <w:webHidden/>
              </w:rPr>
              <w:t>21</w:t>
            </w:r>
            <w:r w:rsidR="00C81868">
              <w:rPr>
                <w:noProof/>
                <w:webHidden/>
              </w:rPr>
              <w:fldChar w:fldCharType="end"/>
            </w:r>
          </w:hyperlink>
        </w:p>
        <w:p w14:paraId="6E0C9127" w14:textId="310C9E61" w:rsidR="00C81868" w:rsidRDefault="0086697F">
          <w:pPr>
            <w:pStyle w:val="TOC2"/>
            <w:rPr>
              <w:rFonts w:asciiTheme="minorHAnsi" w:eastAsiaTheme="minorEastAsia" w:hAnsiTheme="minorHAnsi"/>
              <w:noProof/>
              <w:sz w:val="22"/>
              <w:lang w:eastAsia="en-GB"/>
            </w:rPr>
          </w:pPr>
          <w:hyperlink w:anchor="_Toc63941703" w:history="1">
            <w:r w:rsidR="00C81868" w:rsidRPr="00830277">
              <w:rPr>
                <w:rStyle w:val="Hyperlink"/>
                <w:noProof/>
              </w:rPr>
              <w:t>Pre-application stage</w:t>
            </w:r>
            <w:r w:rsidR="00C81868">
              <w:rPr>
                <w:noProof/>
                <w:webHidden/>
              </w:rPr>
              <w:tab/>
            </w:r>
            <w:r w:rsidR="00C81868">
              <w:rPr>
                <w:noProof/>
                <w:webHidden/>
              </w:rPr>
              <w:fldChar w:fldCharType="begin"/>
            </w:r>
            <w:r w:rsidR="00C81868">
              <w:rPr>
                <w:noProof/>
                <w:webHidden/>
              </w:rPr>
              <w:instrText xml:space="preserve"> PAGEREF _Toc63941703 \h </w:instrText>
            </w:r>
            <w:r w:rsidR="00C81868">
              <w:rPr>
                <w:noProof/>
                <w:webHidden/>
              </w:rPr>
            </w:r>
            <w:r w:rsidR="00C81868">
              <w:rPr>
                <w:noProof/>
                <w:webHidden/>
              </w:rPr>
              <w:fldChar w:fldCharType="separate"/>
            </w:r>
            <w:r w:rsidR="00C81868">
              <w:rPr>
                <w:noProof/>
                <w:webHidden/>
              </w:rPr>
              <w:t>21</w:t>
            </w:r>
            <w:r w:rsidR="00C81868">
              <w:rPr>
                <w:noProof/>
                <w:webHidden/>
              </w:rPr>
              <w:fldChar w:fldCharType="end"/>
            </w:r>
          </w:hyperlink>
        </w:p>
        <w:p w14:paraId="73297D93" w14:textId="77DE6FD5" w:rsidR="00C81868" w:rsidRDefault="0086697F">
          <w:pPr>
            <w:pStyle w:val="TOC2"/>
            <w:rPr>
              <w:rFonts w:asciiTheme="minorHAnsi" w:eastAsiaTheme="minorEastAsia" w:hAnsiTheme="minorHAnsi"/>
              <w:noProof/>
              <w:sz w:val="22"/>
              <w:lang w:eastAsia="en-GB"/>
            </w:rPr>
          </w:pPr>
          <w:hyperlink w:anchor="_Toc63941704" w:history="1">
            <w:r w:rsidR="00C81868" w:rsidRPr="00830277">
              <w:rPr>
                <w:rStyle w:val="Hyperlink"/>
                <w:noProof/>
              </w:rPr>
              <w:t>Planning application stage</w:t>
            </w:r>
            <w:r w:rsidR="00C81868">
              <w:rPr>
                <w:noProof/>
                <w:webHidden/>
              </w:rPr>
              <w:tab/>
            </w:r>
            <w:r w:rsidR="00C81868">
              <w:rPr>
                <w:noProof/>
                <w:webHidden/>
              </w:rPr>
              <w:fldChar w:fldCharType="begin"/>
            </w:r>
            <w:r w:rsidR="00C81868">
              <w:rPr>
                <w:noProof/>
                <w:webHidden/>
              </w:rPr>
              <w:instrText xml:space="preserve"> PAGEREF _Toc63941704 \h </w:instrText>
            </w:r>
            <w:r w:rsidR="00C81868">
              <w:rPr>
                <w:noProof/>
                <w:webHidden/>
              </w:rPr>
            </w:r>
            <w:r w:rsidR="00C81868">
              <w:rPr>
                <w:noProof/>
                <w:webHidden/>
              </w:rPr>
              <w:fldChar w:fldCharType="separate"/>
            </w:r>
            <w:r w:rsidR="00C81868">
              <w:rPr>
                <w:noProof/>
                <w:webHidden/>
              </w:rPr>
              <w:t>22</w:t>
            </w:r>
            <w:r w:rsidR="00C81868">
              <w:rPr>
                <w:noProof/>
                <w:webHidden/>
              </w:rPr>
              <w:fldChar w:fldCharType="end"/>
            </w:r>
          </w:hyperlink>
        </w:p>
        <w:p w14:paraId="19C36CB6" w14:textId="1C669310" w:rsidR="00C81868" w:rsidRDefault="0086697F">
          <w:pPr>
            <w:pStyle w:val="TOC3"/>
            <w:rPr>
              <w:rFonts w:asciiTheme="minorHAnsi" w:eastAsiaTheme="minorEastAsia" w:hAnsiTheme="minorHAnsi"/>
              <w:noProof/>
              <w:sz w:val="22"/>
              <w:lang w:eastAsia="en-GB"/>
            </w:rPr>
          </w:pPr>
          <w:hyperlink w:anchor="_Toc63941705" w:history="1">
            <w:r w:rsidR="00C81868" w:rsidRPr="00830277">
              <w:rPr>
                <w:rStyle w:val="Hyperlink"/>
                <w:noProof/>
              </w:rPr>
              <w:t>Neighbour notification</w:t>
            </w:r>
            <w:r w:rsidR="00C81868">
              <w:rPr>
                <w:noProof/>
                <w:webHidden/>
              </w:rPr>
              <w:tab/>
            </w:r>
            <w:r w:rsidR="00C81868">
              <w:rPr>
                <w:noProof/>
                <w:webHidden/>
              </w:rPr>
              <w:fldChar w:fldCharType="begin"/>
            </w:r>
            <w:r w:rsidR="00C81868">
              <w:rPr>
                <w:noProof/>
                <w:webHidden/>
              </w:rPr>
              <w:instrText xml:space="preserve"> PAGEREF _Toc63941705 \h </w:instrText>
            </w:r>
            <w:r w:rsidR="00C81868">
              <w:rPr>
                <w:noProof/>
                <w:webHidden/>
              </w:rPr>
            </w:r>
            <w:r w:rsidR="00C81868">
              <w:rPr>
                <w:noProof/>
                <w:webHidden/>
              </w:rPr>
              <w:fldChar w:fldCharType="separate"/>
            </w:r>
            <w:r w:rsidR="00C81868">
              <w:rPr>
                <w:noProof/>
                <w:webHidden/>
              </w:rPr>
              <w:t>22</w:t>
            </w:r>
            <w:r w:rsidR="00C81868">
              <w:rPr>
                <w:noProof/>
                <w:webHidden/>
              </w:rPr>
              <w:fldChar w:fldCharType="end"/>
            </w:r>
          </w:hyperlink>
        </w:p>
        <w:p w14:paraId="792E42C7" w14:textId="2523B570" w:rsidR="00C81868" w:rsidRDefault="0086697F">
          <w:pPr>
            <w:pStyle w:val="TOC3"/>
            <w:rPr>
              <w:rFonts w:asciiTheme="minorHAnsi" w:eastAsiaTheme="minorEastAsia" w:hAnsiTheme="minorHAnsi"/>
              <w:noProof/>
              <w:sz w:val="22"/>
              <w:lang w:eastAsia="en-GB"/>
            </w:rPr>
          </w:pPr>
          <w:hyperlink w:anchor="_Toc63941706" w:history="1">
            <w:r w:rsidR="00C81868" w:rsidRPr="00830277">
              <w:rPr>
                <w:rStyle w:val="Hyperlink"/>
                <w:noProof/>
              </w:rPr>
              <w:t>Site notices</w:t>
            </w:r>
            <w:r w:rsidR="00C81868">
              <w:rPr>
                <w:noProof/>
                <w:webHidden/>
              </w:rPr>
              <w:tab/>
            </w:r>
            <w:r w:rsidR="00C81868">
              <w:rPr>
                <w:noProof/>
                <w:webHidden/>
              </w:rPr>
              <w:fldChar w:fldCharType="begin"/>
            </w:r>
            <w:r w:rsidR="00C81868">
              <w:rPr>
                <w:noProof/>
                <w:webHidden/>
              </w:rPr>
              <w:instrText xml:space="preserve"> PAGEREF _Toc63941706 \h </w:instrText>
            </w:r>
            <w:r w:rsidR="00C81868">
              <w:rPr>
                <w:noProof/>
                <w:webHidden/>
              </w:rPr>
            </w:r>
            <w:r w:rsidR="00C81868">
              <w:rPr>
                <w:noProof/>
                <w:webHidden/>
              </w:rPr>
              <w:fldChar w:fldCharType="separate"/>
            </w:r>
            <w:r w:rsidR="00C81868">
              <w:rPr>
                <w:noProof/>
                <w:webHidden/>
              </w:rPr>
              <w:t>22</w:t>
            </w:r>
            <w:r w:rsidR="00C81868">
              <w:rPr>
                <w:noProof/>
                <w:webHidden/>
              </w:rPr>
              <w:fldChar w:fldCharType="end"/>
            </w:r>
          </w:hyperlink>
        </w:p>
        <w:p w14:paraId="7EC4C320" w14:textId="231375FE" w:rsidR="00C81868" w:rsidRDefault="0086697F">
          <w:pPr>
            <w:pStyle w:val="TOC3"/>
            <w:rPr>
              <w:rFonts w:asciiTheme="minorHAnsi" w:eastAsiaTheme="minorEastAsia" w:hAnsiTheme="minorHAnsi"/>
              <w:noProof/>
              <w:sz w:val="22"/>
              <w:lang w:eastAsia="en-GB"/>
            </w:rPr>
          </w:pPr>
          <w:hyperlink w:anchor="_Toc63941707" w:history="1">
            <w:r w:rsidR="00C81868" w:rsidRPr="00830277">
              <w:rPr>
                <w:rStyle w:val="Hyperlink"/>
                <w:noProof/>
              </w:rPr>
              <w:t>Public notices</w:t>
            </w:r>
            <w:r w:rsidR="00C81868">
              <w:rPr>
                <w:noProof/>
                <w:webHidden/>
              </w:rPr>
              <w:tab/>
            </w:r>
            <w:r w:rsidR="00C81868">
              <w:rPr>
                <w:noProof/>
                <w:webHidden/>
              </w:rPr>
              <w:fldChar w:fldCharType="begin"/>
            </w:r>
            <w:r w:rsidR="00C81868">
              <w:rPr>
                <w:noProof/>
                <w:webHidden/>
              </w:rPr>
              <w:instrText xml:space="preserve"> PAGEREF _Toc63941707 \h </w:instrText>
            </w:r>
            <w:r w:rsidR="00C81868">
              <w:rPr>
                <w:noProof/>
                <w:webHidden/>
              </w:rPr>
            </w:r>
            <w:r w:rsidR="00C81868">
              <w:rPr>
                <w:noProof/>
                <w:webHidden/>
              </w:rPr>
              <w:fldChar w:fldCharType="separate"/>
            </w:r>
            <w:r w:rsidR="00C81868">
              <w:rPr>
                <w:noProof/>
                <w:webHidden/>
              </w:rPr>
              <w:t>22</w:t>
            </w:r>
            <w:r w:rsidR="00C81868">
              <w:rPr>
                <w:noProof/>
                <w:webHidden/>
              </w:rPr>
              <w:fldChar w:fldCharType="end"/>
            </w:r>
          </w:hyperlink>
        </w:p>
        <w:p w14:paraId="5D7EA61F" w14:textId="13CF2DD4" w:rsidR="00C81868" w:rsidRDefault="0086697F">
          <w:pPr>
            <w:pStyle w:val="TOC3"/>
            <w:rPr>
              <w:rFonts w:asciiTheme="minorHAnsi" w:eastAsiaTheme="minorEastAsia" w:hAnsiTheme="minorHAnsi"/>
              <w:noProof/>
              <w:sz w:val="22"/>
              <w:lang w:eastAsia="en-GB"/>
            </w:rPr>
          </w:pPr>
          <w:hyperlink w:anchor="_Toc63941708" w:history="1">
            <w:r w:rsidR="00C81868" w:rsidRPr="00830277">
              <w:rPr>
                <w:rStyle w:val="Hyperlink"/>
                <w:noProof/>
              </w:rPr>
              <w:t>Consultation period</w:t>
            </w:r>
            <w:r w:rsidR="00C81868">
              <w:rPr>
                <w:noProof/>
                <w:webHidden/>
              </w:rPr>
              <w:tab/>
            </w:r>
            <w:r w:rsidR="00C81868">
              <w:rPr>
                <w:noProof/>
                <w:webHidden/>
              </w:rPr>
              <w:fldChar w:fldCharType="begin"/>
            </w:r>
            <w:r w:rsidR="00C81868">
              <w:rPr>
                <w:noProof/>
                <w:webHidden/>
              </w:rPr>
              <w:instrText xml:space="preserve"> PAGEREF _Toc63941708 \h </w:instrText>
            </w:r>
            <w:r w:rsidR="00C81868">
              <w:rPr>
                <w:noProof/>
                <w:webHidden/>
              </w:rPr>
            </w:r>
            <w:r w:rsidR="00C81868">
              <w:rPr>
                <w:noProof/>
                <w:webHidden/>
              </w:rPr>
              <w:fldChar w:fldCharType="separate"/>
            </w:r>
            <w:r w:rsidR="00C81868">
              <w:rPr>
                <w:noProof/>
                <w:webHidden/>
              </w:rPr>
              <w:t>22</w:t>
            </w:r>
            <w:r w:rsidR="00C81868">
              <w:rPr>
                <w:noProof/>
                <w:webHidden/>
              </w:rPr>
              <w:fldChar w:fldCharType="end"/>
            </w:r>
          </w:hyperlink>
        </w:p>
        <w:p w14:paraId="5EB7EB12" w14:textId="77B6F7DE" w:rsidR="00C81868" w:rsidRDefault="0086697F">
          <w:pPr>
            <w:pStyle w:val="TOC3"/>
            <w:rPr>
              <w:rFonts w:asciiTheme="minorHAnsi" w:eastAsiaTheme="minorEastAsia" w:hAnsiTheme="minorHAnsi"/>
              <w:noProof/>
              <w:sz w:val="22"/>
              <w:lang w:eastAsia="en-GB"/>
            </w:rPr>
          </w:pPr>
          <w:hyperlink w:anchor="_Toc63941709" w:history="1">
            <w:r w:rsidR="00C81868" w:rsidRPr="00830277">
              <w:rPr>
                <w:rStyle w:val="Hyperlink"/>
                <w:noProof/>
              </w:rPr>
              <w:t>Finding out more information on planning applications</w:t>
            </w:r>
            <w:r w:rsidR="00C81868">
              <w:rPr>
                <w:noProof/>
                <w:webHidden/>
              </w:rPr>
              <w:tab/>
            </w:r>
            <w:r w:rsidR="00C81868">
              <w:rPr>
                <w:noProof/>
                <w:webHidden/>
              </w:rPr>
              <w:fldChar w:fldCharType="begin"/>
            </w:r>
            <w:r w:rsidR="00C81868">
              <w:rPr>
                <w:noProof/>
                <w:webHidden/>
              </w:rPr>
              <w:instrText xml:space="preserve"> PAGEREF _Toc63941709 \h </w:instrText>
            </w:r>
            <w:r w:rsidR="00C81868">
              <w:rPr>
                <w:noProof/>
                <w:webHidden/>
              </w:rPr>
            </w:r>
            <w:r w:rsidR="00C81868">
              <w:rPr>
                <w:noProof/>
                <w:webHidden/>
              </w:rPr>
              <w:fldChar w:fldCharType="separate"/>
            </w:r>
            <w:r w:rsidR="00C81868">
              <w:rPr>
                <w:noProof/>
                <w:webHidden/>
              </w:rPr>
              <w:t>23</w:t>
            </w:r>
            <w:r w:rsidR="00C81868">
              <w:rPr>
                <w:noProof/>
                <w:webHidden/>
              </w:rPr>
              <w:fldChar w:fldCharType="end"/>
            </w:r>
          </w:hyperlink>
        </w:p>
        <w:p w14:paraId="50C1FC63" w14:textId="23417DAF" w:rsidR="00C81868" w:rsidRDefault="0086697F">
          <w:pPr>
            <w:pStyle w:val="TOC2"/>
            <w:rPr>
              <w:rFonts w:asciiTheme="minorHAnsi" w:eastAsiaTheme="minorEastAsia" w:hAnsiTheme="minorHAnsi"/>
              <w:noProof/>
              <w:sz w:val="22"/>
              <w:lang w:eastAsia="en-GB"/>
            </w:rPr>
          </w:pPr>
          <w:hyperlink w:anchor="_Toc63941710" w:history="1">
            <w:r w:rsidR="00C81868" w:rsidRPr="00830277">
              <w:rPr>
                <w:rStyle w:val="Hyperlink"/>
                <w:noProof/>
              </w:rPr>
              <w:t>Making comments on planning applications</w:t>
            </w:r>
            <w:r w:rsidR="00C81868">
              <w:rPr>
                <w:noProof/>
                <w:webHidden/>
              </w:rPr>
              <w:tab/>
            </w:r>
            <w:r w:rsidR="00C81868">
              <w:rPr>
                <w:noProof/>
                <w:webHidden/>
              </w:rPr>
              <w:fldChar w:fldCharType="begin"/>
            </w:r>
            <w:r w:rsidR="00C81868">
              <w:rPr>
                <w:noProof/>
                <w:webHidden/>
              </w:rPr>
              <w:instrText xml:space="preserve"> PAGEREF _Toc63941710 \h </w:instrText>
            </w:r>
            <w:r w:rsidR="00C81868">
              <w:rPr>
                <w:noProof/>
                <w:webHidden/>
              </w:rPr>
            </w:r>
            <w:r w:rsidR="00C81868">
              <w:rPr>
                <w:noProof/>
                <w:webHidden/>
              </w:rPr>
              <w:fldChar w:fldCharType="separate"/>
            </w:r>
            <w:r w:rsidR="00C81868">
              <w:rPr>
                <w:noProof/>
                <w:webHidden/>
              </w:rPr>
              <w:t>23</w:t>
            </w:r>
            <w:r w:rsidR="00C81868">
              <w:rPr>
                <w:noProof/>
                <w:webHidden/>
              </w:rPr>
              <w:fldChar w:fldCharType="end"/>
            </w:r>
          </w:hyperlink>
        </w:p>
        <w:p w14:paraId="3CFC3C8E" w14:textId="24D024C9" w:rsidR="00C81868" w:rsidRDefault="0086697F">
          <w:pPr>
            <w:pStyle w:val="TOC2"/>
            <w:rPr>
              <w:rFonts w:asciiTheme="minorHAnsi" w:eastAsiaTheme="minorEastAsia" w:hAnsiTheme="minorHAnsi"/>
              <w:noProof/>
              <w:sz w:val="22"/>
              <w:lang w:eastAsia="en-GB"/>
            </w:rPr>
          </w:pPr>
          <w:hyperlink w:anchor="_Toc63941711" w:history="1">
            <w:r w:rsidR="00C81868" w:rsidRPr="00830277">
              <w:rPr>
                <w:rStyle w:val="Hyperlink"/>
                <w:noProof/>
              </w:rPr>
              <w:t>Determining planning applications</w:t>
            </w:r>
            <w:r w:rsidR="00C81868">
              <w:rPr>
                <w:noProof/>
                <w:webHidden/>
              </w:rPr>
              <w:tab/>
            </w:r>
            <w:r w:rsidR="00C81868">
              <w:rPr>
                <w:noProof/>
                <w:webHidden/>
              </w:rPr>
              <w:fldChar w:fldCharType="begin"/>
            </w:r>
            <w:r w:rsidR="00C81868">
              <w:rPr>
                <w:noProof/>
                <w:webHidden/>
              </w:rPr>
              <w:instrText xml:space="preserve"> PAGEREF _Toc63941711 \h </w:instrText>
            </w:r>
            <w:r w:rsidR="00C81868">
              <w:rPr>
                <w:noProof/>
                <w:webHidden/>
              </w:rPr>
            </w:r>
            <w:r w:rsidR="00C81868">
              <w:rPr>
                <w:noProof/>
                <w:webHidden/>
              </w:rPr>
              <w:fldChar w:fldCharType="separate"/>
            </w:r>
            <w:r w:rsidR="00C81868">
              <w:rPr>
                <w:noProof/>
                <w:webHidden/>
              </w:rPr>
              <w:t>24</w:t>
            </w:r>
            <w:r w:rsidR="00C81868">
              <w:rPr>
                <w:noProof/>
                <w:webHidden/>
              </w:rPr>
              <w:fldChar w:fldCharType="end"/>
            </w:r>
          </w:hyperlink>
        </w:p>
        <w:p w14:paraId="33ABDE37" w14:textId="47CEB7C3" w:rsidR="00C81868" w:rsidRDefault="0086697F">
          <w:pPr>
            <w:pStyle w:val="TOC2"/>
            <w:rPr>
              <w:rFonts w:asciiTheme="minorHAnsi" w:eastAsiaTheme="minorEastAsia" w:hAnsiTheme="minorHAnsi"/>
              <w:noProof/>
              <w:sz w:val="22"/>
              <w:lang w:eastAsia="en-GB"/>
            </w:rPr>
          </w:pPr>
          <w:hyperlink w:anchor="_Toc63941712" w:history="1">
            <w:r w:rsidR="00C81868" w:rsidRPr="00830277">
              <w:rPr>
                <w:rStyle w:val="Hyperlink"/>
                <w:noProof/>
              </w:rPr>
              <w:t>Appeals</w:t>
            </w:r>
            <w:r w:rsidR="00C81868">
              <w:rPr>
                <w:noProof/>
                <w:webHidden/>
              </w:rPr>
              <w:tab/>
            </w:r>
            <w:r w:rsidR="00C81868">
              <w:rPr>
                <w:noProof/>
                <w:webHidden/>
              </w:rPr>
              <w:fldChar w:fldCharType="begin"/>
            </w:r>
            <w:r w:rsidR="00C81868">
              <w:rPr>
                <w:noProof/>
                <w:webHidden/>
              </w:rPr>
              <w:instrText xml:space="preserve"> PAGEREF _Toc63941712 \h </w:instrText>
            </w:r>
            <w:r w:rsidR="00C81868">
              <w:rPr>
                <w:noProof/>
                <w:webHidden/>
              </w:rPr>
            </w:r>
            <w:r w:rsidR="00C81868">
              <w:rPr>
                <w:noProof/>
                <w:webHidden/>
              </w:rPr>
              <w:fldChar w:fldCharType="separate"/>
            </w:r>
            <w:r w:rsidR="00C81868">
              <w:rPr>
                <w:noProof/>
                <w:webHidden/>
              </w:rPr>
              <w:t>25</w:t>
            </w:r>
            <w:r w:rsidR="00C81868">
              <w:rPr>
                <w:noProof/>
                <w:webHidden/>
              </w:rPr>
              <w:fldChar w:fldCharType="end"/>
            </w:r>
          </w:hyperlink>
        </w:p>
        <w:p w14:paraId="6378BA85" w14:textId="10AA13F0" w:rsidR="00C81868" w:rsidRDefault="0086697F">
          <w:pPr>
            <w:pStyle w:val="TOC2"/>
            <w:rPr>
              <w:rFonts w:asciiTheme="minorHAnsi" w:eastAsiaTheme="minorEastAsia" w:hAnsiTheme="minorHAnsi"/>
              <w:noProof/>
              <w:sz w:val="22"/>
              <w:lang w:eastAsia="en-GB"/>
            </w:rPr>
          </w:pPr>
          <w:hyperlink w:anchor="_Toc63941713" w:history="1">
            <w:r w:rsidR="00C81868" w:rsidRPr="00830277">
              <w:rPr>
                <w:rStyle w:val="Hyperlink"/>
                <w:noProof/>
              </w:rPr>
              <w:t>Planning performance agreements</w:t>
            </w:r>
            <w:r w:rsidR="00C81868">
              <w:rPr>
                <w:noProof/>
                <w:webHidden/>
              </w:rPr>
              <w:tab/>
            </w:r>
            <w:r w:rsidR="00C81868">
              <w:rPr>
                <w:noProof/>
                <w:webHidden/>
              </w:rPr>
              <w:fldChar w:fldCharType="begin"/>
            </w:r>
            <w:r w:rsidR="00C81868">
              <w:rPr>
                <w:noProof/>
                <w:webHidden/>
              </w:rPr>
              <w:instrText xml:space="preserve"> PAGEREF _Toc63941713 \h </w:instrText>
            </w:r>
            <w:r w:rsidR="00C81868">
              <w:rPr>
                <w:noProof/>
                <w:webHidden/>
              </w:rPr>
            </w:r>
            <w:r w:rsidR="00C81868">
              <w:rPr>
                <w:noProof/>
                <w:webHidden/>
              </w:rPr>
              <w:fldChar w:fldCharType="separate"/>
            </w:r>
            <w:r w:rsidR="00C81868">
              <w:rPr>
                <w:noProof/>
                <w:webHidden/>
              </w:rPr>
              <w:t>25</w:t>
            </w:r>
            <w:r w:rsidR="00C81868">
              <w:rPr>
                <w:noProof/>
                <w:webHidden/>
              </w:rPr>
              <w:fldChar w:fldCharType="end"/>
            </w:r>
          </w:hyperlink>
        </w:p>
        <w:p w14:paraId="299878A7" w14:textId="296F1664" w:rsidR="00C81868" w:rsidRDefault="0086697F">
          <w:pPr>
            <w:pStyle w:val="TOC2"/>
            <w:rPr>
              <w:rFonts w:asciiTheme="minorHAnsi" w:eastAsiaTheme="minorEastAsia" w:hAnsiTheme="minorHAnsi"/>
              <w:noProof/>
              <w:sz w:val="22"/>
              <w:lang w:eastAsia="en-GB"/>
            </w:rPr>
          </w:pPr>
          <w:hyperlink w:anchor="_Toc63941714" w:history="1">
            <w:r w:rsidR="00C81868" w:rsidRPr="00830277">
              <w:rPr>
                <w:rStyle w:val="Hyperlink"/>
                <w:noProof/>
              </w:rPr>
              <w:t>Statutory and non-statutory consultees</w:t>
            </w:r>
            <w:r w:rsidR="00C81868">
              <w:rPr>
                <w:noProof/>
                <w:webHidden/>
              </w:rPr>
              <w:tab/>
            </w:r>
            <w:r w:rsidR="00C81868">
              <w:rPr>
                <w:noProof/>
                <w:webHidden/>
              </w:rPr>
              <w:fldChar w:fldCharType="begin"/>
            </w:r>
            <w:r w:rsidR="00C81868">
              <w:rPr>
                <w:noProof/>
                <w:webHidden/>
              </w:rPr>
              <w:instrText xml:space="preserve"> PAGEREF _Toc63941714 \h </w:instrText>
            </w:r>
            <w:r w:rsidR="00C81868">
              <w:rPr>
                <w:noProof/>
                <w:webHidden/>
              </w:rPr>
            </w:r>
            <w:r w:rsidR="00C81868">
              <w:rPr>
                <w:noProof/>
                <w:webHidden/>
              </w:rPr>
              <w:fldChar w:fldCharType="separate"/>
            </w:r>
            <w:r w:rsidR="00C81868">
              <w:rPr>
                <w:noProof/>
                <w:webHidden/>
              </w:rPr>
              <w:t>25</w:t>
            </w:r>
            <w:r w:rsidR="00C81868">
              <w:rPr>
                <w:noProof/>
                <w:webHidden/>
              </w:rPr>
              <w:fldChar w:fldCharType="end"/>
            </w:r>
          </w:hyperlink>
        </w:p>
        <w:p w14:paraId="59596D91" w14:textId="548C2C5D" w:rsidR="00C81868" w:rsidRDefault="0086697F">
          <w:pPr>
            <w:pStyle w:val="TOC2"/>
            <w:rPr>
              <w:rFonts w:asciiTheme="minorHAnsi" w:eastAsiaTheme="minorEastAsia" w:hAnsiTheme="minorHAnsi"/>
              <w:noProof/>
              <w:sz w:val="22"/>
              <w:lang w:eastAsia="en-GB"/>
            </w:rPr>
          </w:pPr>
          <w:hyperlink w:anchor="_Toc63941715" w:history="1">
            <w:r w:rsidR="00C81868" w:rsidRPr="00830277">
              <w:rPr>
                <w:rStyle w:val="Hyperlink"/>
                <w:noProof/>
              </w:rPr>
              <w:t>Enforcement</w:t>
            </w:r>
            <w:r w:rsidR="00C81868">
              <w:rPr>
                <w:noProof/>
                <w:webHidden/>
              </w:rPr>
              <w:tab/>
            </w:r>
            <w:r w:rsidR="00C81868">
              <w:rPr>
                <w:noProof/>
                <w:webHidden/>
              </w:rPr>
              <w:fldChar w:fldCharType="begin"/>
            </w:r>
            <w:r w:rsidR="00C81868">
              <w:rPr>
                <w:noProof/>
                <w:webHidden/>
              </w:rPr>
              <w:instrText xml:space="preserve"> PAGEREF _Toc63941715 \h </w:instrText>
            </w:r>
            <w:r w:rsidR="00C81868">
              <w:rPr>
                <w:noProof/>
                <w:webHidden/>
              </w:rPr>
            </w:r>
            <w:r w:rsidR="00C81868">
              <w:rPr>
                <w:noProof/>
                <w:webHidden/>
              </w:rPr>
              <w:fldChar w:fldCharType="separate"/>
            </w:r>
            <w:r w:rsidR="00C81868">
              <w:rPr>
                <w:noProof/>
                <w:webHidden/>
              </w:rPr>
              <w:t>26</w:t>
            </w:r>
            <w:r w:rsidR="00C81868">
              <w:rPr>
                <w:noProof/>
                <w:webHidden/>
              </w:rPr>
              <w:fldChar w:fldCharType="end"/>
            </w:r>
          </w:hyperlink>
        </w:p>
        <w:p w14:paraId="56CD37C7" w14:textId="5A901783" w:rsidR="00C81868" w:rsidRDefault="0086697F">
          <w:pPr>
            <w:pStyle w:val="TOC1"/>
            <w:rPr>
              <w:rFonts w:asciiTheme="minorHAnsi" w:eastAsiaTheme="minorEastAsia" w:hAnsiTheme="minorHAnsi"/>
              <w:noProof/>
              <w:sz w:val="22"/>
              <w:lang w:eastAsia="en-GB"/>
            </w:rPr>
          </w:pPr>
          <w:hyperlink w:anchor="_Toc63941716" w:history="1">
            <w:r w:rsidR="00C81868" w:rsidRPr="00830277">
              <w:rPr>
                <w:rStyle w:val="Hyperlink"/>
                <w:rFonts w:eastAsiaTheme="majorEastAsia" w:cstheme="majorBidi"/>
                <w:noProof/>
              </w:rPr>
              <w:t xml:space="preserve">4.0 </w:t>
            </w:r>
            <w:r w:rsidR="00C81868">
              <w:rPr>
                <w:rFonts w:asciiTheme="minorHAnsi" w:eastAsiaTheme="minorEastAsia" w:hAnsiTheme="minorHAnsi"/>
                <w:noProof/>
                <w:sz w:val="22"/>
                <w:lang w:eastAsia="en-GB"/>
              </w:rPr>
              <w:tab/>
            </w:r>
            <w:r w:rsidR="00C81868" w:rsidRPr="00830277">
              <w:rPr>
                <w:rStyle w:val="Hyperlink"/>
                <w:rFonts w:eastAsiaTheme="majorEastAsia" w:cstheme="majorBidi"/>
                <w:noProof/>
              </w:rPr>
              <w:t>Monitoring and review</w:t>
            </w:r>
            <w:r w:rsidR="00C81868">
              <w:rPr>
                <w:noProof/>
                <w:webHidden/>
              </w:rPr>
              <w:tab/>
            </w:r>
            <w:r w:rsidR="00C81868">
              <w:rPr>
                <w:noProof/>
                <w:webHidden/>
              </w:rPr>
              <w:fldChar w:fldCharType="begin"/>
            </w:r>
            <w:r w:rsidR="00C81868">
              <w:rPr>
                <w:noProof/>
                <w:webHidden/>
              </w:rPr>
              <w:instrText xml:space="preserve"> PAGEREF _Toc63941716 \h </w:instrText>
            </w:r>
            <w:r w:rsidR="00C81868">
              <w:rPr>
                <w:noProof/>
                <w:webHidden/>
              </w:rPr>
            </w:r>
            <w:r w:rsidR="00C81868">
              <w:rPr>
                <w:noProof/>
                <w:webHidden/>
              </w:rPr>
              <w:fldChar w:fldCharType="separate"/>
            </w:r>
            <w:r w:rsidR="00C81868">
              <w:rPr>
                <w:noProof/>
                <w:webHidden/>
              </w:rPr>
              <w:t>27</w:t>
            </w:r>
            <w:r w:rsidR="00C81868">
              <w:rPr>
                <w:noProof/>
                <w:webHidden/>
              </w:rPr>
              <w:fldChar w:fldCharType="end"/>
            </w:r>
          </w:hyperlink>
        </w:p>
        <w:p w14:paraId="19E1C0E9" w14:textId="3684481C" w:rsidR="00C81868" w:rsidRDefault="0086697F">
          <w:pPr>
            <w:pStyle w:val="TOC1"/>
            <w:rPr>
              <w:rFonts w:asciiTheme="minorHAnsi" w:eastAsiaTheme="minorEastAsia" w:hAnsiTheme="minorHAnsi"/>
              <w:noProof/>
              <w:sz w:val="22"/>
              <w:lang w:eastAsia="en-GB"/>
            </w:rPr>
          </w:pPr>
          <w:hyperlink w:anchor="_Toc63941717" w:history="1">
            <w:r w:rsidR="00C81868" w:rsidRPr="00830277">
              <w:rPr>
                <w:rStyle w:val="Hyperlink"/>
                <w:rFonts w:eastAsiaTheme="majorEastAsia" w:cstheme="majorBidi"/>
                <w:noProof/>
              </w:rPr>
              <w:t>Appendix A – Glossary</w:t>
            </w:r>
            <w:r w:rsidR="00C81868">
              <w:rPr>
                <w:noProof/>
                <w:webHidden/>
              </w:rPr>
              <w:tab/>
            </w:r>
            <w:r w:rsidR="00C81868">
              <w:rPr>
                <w:noProof/>
                <w:webHidden/>
              </w:rPr>
              <w:fldChar w:fldCharType="begin"/>
            </w:r>
            <w:r w:rsidR="00C81868">
              <w:rPr>
                <w:noProof/>
                <w:webHidden/>
              </w:rPr>
              <w:instrText xml:space="preserve"> PAGEREF _Toc63941717 \h </w:instrText>
            </w:r>
            <w:r w:rsidR="00C81868">
              <w:rPr>
                <w:noProof/>
                <w:webHidden/>
              </w:rPr>
            </w:r>
            <w:r w:rsidR="00C81868">
              <w:rPr>
                <w:noProof/>
                <w:webHidden/>
              </w:rPr>
              <w:fldChar w:fldCharType="separate"/>
            </w:r>
            <w:r w:rsidR="00C81868">
              <w:rPr>
                <w:noProof/>
                <w:webHidden/>
              </w:rPr>
              <w:t>28</w:t>
            </w:r>
            <w:r w:rsidR="00C81868">
              <w:rPr>
                <w:noProof/>
                <w:webHidden/>
              </w:rPr>
              <w:fldChar w:fldCharType="end"/>
            </w:r>
          </w:hyperlink>
        </w:p>
        <w:p w14:paraId="0ACF6113" w14:textId="592F34F3" w:rsidR="00E25183" w:rsidRDefault="00210A1D" w:rsidP="00D93C5E">
          <w:r w:rsidRPr="006151B8">
            <w:rPr>
              <w:rFonts w:cs="Arial"/>
            </w:rPr>
            <w:fldChar w:fldCharType="end"/>
          </w:r>
        </w:p>
      </w:sdtContent>
    </w:sdt>
    <w:p w14:paraId="50CBBBE4" w14:textId="5EF0DDDA" w:rsidR="00DB7C38" w:rsidRDefault="00DB7C38" w:rsidP="00DB7C38">
      <w:pPr>
        <w:ind w:left="284"/>
        <w:rPr>
          <w:rFonts w:cs="Arial"/>
          <w:b/>
        </w:rPr>
      </w:pPr>
    </w:p>
    <w:p w14:paraId="32F3F731" w14:textId="77777777" w:rsidR="00DB7C38" w:rsidRDefault="00DB7C38" w:rsidP="00D93C5E">
      <w:pPr>
        <w:rPr>
          <w:rFonts w:cs="Arial"/>
          <w:b/>
        </w:rPr>
      </w:pPr>
    </w:p>
    <w:p w14:paraId="545ED2B7" w14:textId="77777777" w:rsidR="00B74280" w:rsidRPr="002A4217" w:rsidRDefault="00B74280" w:rsidP="002A4217">
      <w:pPr>
        <w:rPr>
          <w:rFonts w:cs="Arial"/>
          <w:b/>
        </w:rPr>
        <w:sectPr w:rsidR="00B74280" w:rsidRPr="002A4217" w:rsidSect="00B74280">
          <w:pgSz w:w="11910" w:h="16840"/>
          <w:pgMar w:top="1440" w:right="1077" w:bottom="1440" w:left="1077" w:header="1593" w:footer="96" w:gutter="0"/>
          <w:cols w:space="720"/>
        </w:sectPr>
      </w:pPr>
    </w:p>
    <w:p w14:paraId="54C68DFF" w14:textId="77777777" w:rsidR="00FF08DB" w:rsidRPr="00E64D18" w:rsidRDefault="00066C09" w:rsidP="00742EE5">
      <w:pPr>
        <w:pStyle w:val="Heading1"/>
      </w:pPr>
      <w:bookmarkStart w:id="1" w:name="_bookmark1"/>
      <w:bookmarkStart w:id="2" w:name="_Toc63941678"/>
      <w:bookmarkEnd w:id="1"/>
      <w:r>
        <w:lastRenderedPageBreak/>
        <w:t>1.0</w:t>
      </w:r>
      <w:r>
        <w:tab/>
      </w:r>
      <w:r w:rsidR="00FF08DB" w:rsidRPr="00E64D18">
        <w:t>Introduction</w:t>
      </w:r>
      <w:bookmarkEnd w:id="2"/>
    </w:p>
    <w:p w14:paraId="23F3C609" w14:textId="75584244" w:rsidR="00B834A6" w:rsidRDefault="00041701" w:rsidP="00742EE5">
      <w:pPr>
        <w:pStyle w:val="BodyText"/>
        <w:ind w:left="284" w:hanging="819"/>
      </w:pPr>
      <w:r>
        <w:t>1.1</w:t>
      </w:r>
      <w:r>
        <w:tab/>
      </w:r>
      <w:r w:rsidR="00B834A6">
        <w:t>Mansfield District Council is committed to assisting anyone who wishes to get involved in the council’s planning process, including the preparation of the Local Plan Review, planning policy documents and planning applications.</w:t>
      </w:r>
    </w:p>
    <w:p w14:paraId="295A4AEB" w14:textId="2B8762B5" w:rsidR="00B834A6" w:rsidRDefault="00B834A6" w:rsidP="00742EE5">
      <w:pPr>
        <w:pStyle w:val="BodyText"/>
        <w:ind w:left="284"/>
      </w:pPr>
      <w:r>
        <w:t xml:space="preserve">1.2 </w:t>
      </w:r>
      <w:r w:rsidR="00041701">
        <w:tab/>
      </w:r>
      <w:r>
        <w:t xml:space="preserve">The Statement of Community Involvement (SCI) sets out the ways in which the we will engage with residents, communities, businesses, local organisations and other interested parties to ensure as many people as </w:t>
      </w:r>
      <w:r w:rsidR="00D0562D">
        <w:t xml:space="preserve">reasonably </w:t>
      </w:r>
      <w:r>
        <w:t xml:space="preserve">possible are able to have their say in planning decisions that affect them. It </w:t>
      </w:r>
      <w:r w:rsidRPr="00B834A6">
        <w:t>has been produced, in accordance with the Planning and Compulsory Purchase Act 2004 Section 18.</w:t>
      </w:r>
    </w:p>
    <w:p w14:paraId="44ADA1CC" w14:textId="47893E8B" w:rsidR="00B834A6" w:rsidRDefault="00B834A6" w:rsidP="00742EE5">
      <w:pPr>
        <w:pStyle w:val="BodyText"/>
        <w:ind w:left="284"/>
      </w:pPr>
      <w:r>
        <w:t xml:space="preserve">1.3 </w:t>
      </w:r>
      <w:r w:rsidR="00041701">
        <w:tab/>
      </w:r>
      <w:r>
        <w:t>The SCI provides information on how the planning system works and advises on how we will inform, consult and involve people in planning decisions within Mansfield district.</w:t>
      </w:r>
    </w:p>
    <w:p w14:paraId="773127BE" w14:textId="77777777" w:rsidR="009F1D52" w:rsidRDefault="009F1D52" w:rsidP="00742EE5">
      <w:pPr>
        <w:pStyle w:val="BodyText"/>
        <w:ind w:left="284"/>
      </w:pPr>
    </w:p>
    <w:p w14:paraId="271878A9" w14:textId="0C4E2424" w:rsidR="00ED74F9" w:rsidRPr="001C1833" w:rsidRDefault="00ED74F9" w:rsidP="00383098">
      <w:pPr>
        <w:pStyle w:val="Heading2"/>
      </w:pPr>
      <w:bookmarkStart w:id="3" w:name="_Toc63941679"/>
      <w:r>
        <w:t>Key functions of the planning system</w:t>
      </w:r>
      <w:bookmarkEnd w:id="3"/>
    </w:p>
    <w:p w14:paraId="3B5556C0" w14:textId="5DF648A6" w:rsidR="00041701" w:rsidRDefault="00041701" w:rsidP="00742EE5">
      <w:pPr>
        <w:pStyle w:val="BodyText"/>
        <w:ind w:left="284"/>
      </w:pPr>
      <w:r>
        <w:t>1.4</w:t>
      </w:r>
      <w:r>
        <w:tab/>
      </w:r>
      <w:r w:rsidR="00B834A6" w:rsidRPr="00B834A6">
        <w:t xml:space="preserve">The planning system has a vital role in shaping our neighbourhoods and the district as a whole.  By following sustainable development principles planning seeks to ensure that there are adequate jobs, homes, shops, parks and other social and physical infrastructure available to everyone, while at the same time protecting and improving the environment. </w:t>
      </w:r>
    </w:p>
    <w:p w14:paraId="06FCD15D" w14:textId="2E13D0BE" w:rsidR="007A3401" w:rsidRDefault="00041701" w:rsidP="00742EE5">
      <w:pPr>
        <w:pStyle w:val="BodyText"/>
        <w:ind w:left="284"/>
      </w:pPr>
      <w:r>
        <w:lastRenderedPageBreak/>
        <w:t>1.5</w:t>
      </w:r>
      <w:r>
        <w:tab/>
      </w:r>
      <w:r w:rsidR="007A3401">
        <w:t xml:space="preserve">There are two key functions of the planning system: </w:t>
      </w:r>
      <w:r>
        <w:t>plan making (planning policy) and d</w:t>
      </w:r>
      <w:r w:rsidR="007A3401">
        <w:t xml:space="preserve">evelopment </w:t>
      </w:r>
      <w:r>
        <w:t>m</w:t>
      </w:r>
      <w:r w:rsidR="007A3401">
        <w:t>anagement</w:t>
      </w:r>
      <w:r w:rsidR="00306FD1">
        <w:t>.</w:t>
      </w:r>
    </w:p>
    <w:p w14:paraId="29B565B0" w14:textId="77777777" w:rsidR="00306FD1" w:rsidRDefault="00041701" w:rsidP="00742EE5">
      <w:pPr>
        <w:pStyle w:val="BodyText"/>
        <w:ind w:left="284"/>
      </w:pPr>
      <w:r>
        <w:t xml:space="preserve">1.6 </w:t>
      </w:r>
      <w:r>
        <w:tab/>
        <w:t>At Mansfield</w:t>
      </w:r>
      <w:r w:rsidR="007A3401">
        <w:t xml:space="preserve"> District Council the </w:t>
      </w:r>
      <w:r>
        <w:t>Planning Policy Team</w:t>
      </w:r>
      <w:r w:rsidR="007A3401">
        <w:t xml:space="preserve"> produ</w:t>
      </w:r>
      <w:r>
        <w:t xml:space="preserve">ces development plan </w:t>
      </w:r>
      <w:r w:rsidR="007A3401">
        <w:t>documents such as the Local Plan, and supplementary planning documents which together</w:t>
      </w:r>
      <w:r>
        <w:t xml:space="preserve"> are </w:t>
      </w:r>
      <w:r w:rsidR="007A3401">
        <w:t>used to guide development. The docum</w:t>
      </w:r>
      <w:r>
        <w:t xml:space="preserve">ents must comply with relevant government legislation </w:t>
      </w:r>
      <w:r w:rsidR="007A3401">
        <w:t>and guidance, and there are specific regulatory procedures which</w:t>
      </w:r>
      <w:r>
        <w:t xml:space="preserve"> </w:t>
      </w:r>
      <w:r w:rsidR="007A3401">
        <w:t>must be follo</w:t>
      </w:r>
      <w:r>
        <w:t xml:space="preserve">wed during their </w:t>
      </w:r>
      <w:r w:rsidR="00306FD1">
        <w:t>production.</w:t>
      </w:r>
    </w:p>
    <w:p w14:paraId="22E2976E" w14:textId="18EFECE7" w:rsidR="007A3401" w:rsidRDefault="00306FD1" w:rsidP="00742EE5">
      <w:pPr>
        <w:pStyle w:val="BodyText"/>
        <w:ind w:left="284"/>
      </w:pPr>
      <w:r>
        <w:t>1.7</w:t>
      </w:r>
      <w:r w:rsidR="007A3401">
        <w:t xml:space="preserve"> </w:t>
      </w:r>
      <w:r w:rsidR="00041701">
        <w:tab/>
        <w:t xml:space="preserve">The </w:t>
      </w:r>
      <w:r w:rsidR="007A3401">
        <w:t xml:space="preserve">Development Management </w:t>
      </w:r>
      <w:r w:rsidR="00041701">
        <w:t xml:space="preserve">Team </w:t>
      </w:r>
      <w:r w:rsidR="007A3401">
        <w:t>are responsible for the processin</w:t>
      </w:r>
      <w:r w:rsidR="00041701">
        <w:t xml:space="preserve">g and determination of planning </w:t>
      </w:r>
      <w:r w:rsidR="007A3401">
        <w:t>applications, applications for works to trees, advertisements and list</w:t>
      </w:r>
      <w:r w:rsidR="00041701">
        <w:t>ed buildings. The Development Management T</w:t>
      </w:r>
      <w:r w:rsidR="007A3401">
        <w:t>eam</w:t>
      </w:r>
      <w:r w:rsidR="00041701">
        <w:t xml:space="preserve"> also</w:t>
      </w:r>
      <w:r w:rsidR="007A3401">
        <w:t xml:space="preserve"> provide pre-application adv</w:t>
      </w:r>
      <w:r w:rsidR="00041701">
        <w:t xml:space="preserve">ice and investigate breaches of </w:t>
      </w:r>
      <w:r w:rsidR="007A3401">
        <w:t>planning control.</w:t>
      </w:r>
    </w:p>
    <w:p w14:paraId="50470B47" w14:textId="2A89C0AF" w:rsidR="00243887" w:rsidRDefault="00742EE5" w:rsidP="00742EE5">
      <w:pPr>
        <w:pStyle w:val="BodyText"/>
        <w:ind w:left="284"/>
      </w:pPr>
      <w:r>
        <w:t>1.8</w:t>
      </w:r>
      <w:r w:rsidR="003072D3">
        <w:tab/>
      </w:r>
      <w:r w:rsidR="007A3401">
        <w:t>T</w:t>
      </w:r>
      <w:r w:rsidR="003072D3">
        <w:t xml:space="preserve">his document explains how you can get involved in </w:t>
      </w:r>
      <w:r w:rsidR="00306FD1">
        <w:t xml:space="preserve">both functions of </w:t>
      </w:r>
      <w:r w:rsidR="003072D3">
        <w:t xml:space="preserve">the planning </w:t>
      </w:r>
      <w:r w:rsidR="00243887">
        <w:t>system. This includes:</w:t>
      </w:r>
    </w:p>
    <w:p w14:paraId="50888EB0" w14:textId="11B88728" w:rsidR="00243887" w:rsidRPr="00742EE5" w:rsidRDefault="00F74C54" w:rsidP="00AC086E">
      <w:pPr>
        <w:pStyle w:val="ListParagraph"/>
        <w:numPr>
          <w:ilvl w:val="0"/>
          <w:numId w:val="7"/>
        </w:numPr>
        <w:spacing w:after="0"/>
        <w:ind w:left="993"/>
        <w:contextualSpacing/>
        <w:rPr>
          <w:rFonts w:cs="Arial"/>
          <w:szCs w:val="24"/>
        </w:rPr>
      </w:pPr>
      <w:r w:rsidRPr="00742EE5">
        <w:rPr>
          <w:rFonts w:cs="Arial"/>
          <w:szCs w:val="24"/>
        </w:rPr>
        <w:t>the local p</w:t>
      </w:r>
      <w:r w:rsidR="003072D3" w:rsidRPr="00742EE5">
        <w:rPr>
          <w:rFonts w:cs="Arial"/>
          <w:szCs w:val="24"/>
        </w:rPr>
        <w:t>lan</w:t>
      </w:r>
      <w:r w:rsidR="00243887" w:rsidRPr="00742EE5">
        <w:rPr>
          <w:rFonts w:cs="Arial"/>
          <w:szCs w:val="24"/>
        </w:rPr>
        <w:t xml:space="preserve"> review</w:t>
      </w:r>
      <w:r w:rsidRPr="00742EE5">
        <w:rPr>
          <w:rFonts w:cs="Arial"/>
          <w:szCs w:val="24"/>
        </w:rPr>
        <w:t xml:space="preserve"> (and other development plan d</w:t>
      </w:r>
      <w:r w:rsidR="00243887" w:rsidRPr="00742EE5">
        <w:rPr>
          <w:rFonts w:cs="Arial"/>
          <w:szCs w:val="24"/>
        </w:rPr>
        <w:t>ocuments),</w:t>
      </w:r>
    </w:p>
    <w:p w14:paraId="21D6E55C" w14:textId="6677D45C" w:rsidR="00243887" w:rsidRPr="00742EE5" w:rsidRDefault="003072D3" w:rsidP="00AC086E">
      <w:pPr>
        <w:pStyle w:val="ListParagraph"/>
        <w:numPr>
          <w:ilvl w:val="0"/>
          <w:numId w:val="7"/>
        </w:numPr>
        <w:spacing w:after="0"/>
        <w:ind w:left="993"/>
        <w:contextualSpacing/>
        <w:rPr>
          <w:rFonts w:cs="Arial"/>
          <w:szCs w:val="24"/>
        </w:rPr>
      </w:pPr>
      <w:r w:rsidRPr="00742EE5">
        <w:rPr>
          <w:rFonts w:cs="Arial"/>
          <w:szCs w:val="24"/>
        </w:rPr>
        <w:t>other planning policy doc</w:t>
      </w:r>
      <w:r w:rsidR="00F74C54" w:rsidRPr="00742EE5">
        <w:rPr>
          <w:rFonts w:cs="Arial"/>
          <w:szCs w:val="24"/>
        </w:rPr>
        <w:t>uments including supplementary planning d</w:t>
      </w:r>
      <w:r w:rsidRPr="00742EE5">
        <w:rPr>
          <w:rFonts w:cs="Arial"/>
          <w:szCs w:val="24"/>
        </w:rPr>
        <w:t>ocumen</w:t>
      </w:r>
      <w:r w:rsidR="00243887" w:rsidRPr="00742EE5">
        <w:rPr>
          <w:rFonts w:cs="Arial"/>
          <w:szCs w:val="24"/>
        </w:rPr>
        <w:t>ts,</w:t>
      </w:r>
    </w:p>
    <w:p w14:paraId="4C29B1B8" w14:textId="77777777" w:rsidR="00243887" w:rsidRPr="00742EE5" w:rsidRDefault="003072D3" w:rsidP="00AC086E">
      <w:pPr>
        <w:pStyle w:val="ListParagraph"/>
        <w:numPr>
          <w:ilvl w:val="0"/>
          <w:numId w:val="7"/>
        </w:numPr>
        <w:spacing w:after="0"/>
        <w:ind w:left="993"/>
        <w:contextualSpacing/>
        <w:rPr>
          <w:rFonts w:cs="Arial"/>
          <w:szCs w:val="24"/>
        </w:rPr>
      </w:pPr>
      <w:r w:rsidRPr="00742EE5">
        <w:rPr>
          <w:rFonts w:cs="Arial"/>
          <w:szCs w:val="24"/>
        </w:rPr>
        <w:t>the d</w:t>
      </w:r>
      <w:r w:rsidR="00243887" w:rsidRPr="00742EE5">
        <w:rPr>
          <w:rFonts w:cs="Arial"/>
          <w:szCs w:val="24"/>
        </w:rPr>
        <w:t>evelopment management process</w:t>
      </w:r>
      <w:r w:rsidR="00595841" w:rsidRPr="00742EE5">
        <w:rPr>
          <w:rFonts w:cs="Arial"/>
          <w:szCs w:val="24"/>
        </w:rPr>
        <w:t xml:space="preserve"> (commenting on planning applications)</w:t>
      </w:r>
      <w:r w:rsidR="00243887" w:rsidRPr="00742EE5">
        <w:rPr>
          <w:rFonts w:cs="Arial"/>
          <w:szCs w:val="24"/>
        </w:rPr>
        <w:t>, and</w:t>
      </w:r>
    </w:p>
    <w:p w14:paraId="7693BBA1" w14:textId="77777777" w:rsidR="00243887" w:rsidRPr="00742EE5" w:rsidRDefault="00243887" w:rsidP="00AC086E">
      <w:pPr>
        <w:pStyle w:val="ListParagraph"/>
        <w:numPr>
          <w:ilvl w:val="0"/>
          <w:numId w:val="7"/>
        </w:numPr>
        <w:spacing w:after="0"/>
        <w:ind w:left="993"/>
        <w:contextualSpacing/>
        <w:rPr>
          <w:rFonts w:cs="Arial"/>
          <w:szCs w:val="24"/>
        </w:rPr>
      </w:pPr>
      <w:r w:rsidRPr="00742EE5">
        <w:rPr>
          <w:rFonts w:cs="Arial"/>
          <w:szCs w:val="24"/>
        </w:rPr>
        <w:t>neighbourhood planning.</w:t>
      </w:r>
    </w:p>
    <w:p w14:paraId="1C91FCE3" w14:textId="77777777" w:rsidR="00243887" w:rsidRDefault="00243887" w:rsidP="003072D3">
      <w:pPr>
        <w:pStyle w:val="BodyText"/>
      </w:pPr>
    </w:p>
    <w:p w14:paraId="279F4B6F" w14:textId="77777777" w:rsidR="00FF08DB" w:rsidRPr="001C1833" w:rsidRDefault="00FF08DB" w:rsidP="00383098">
      <w:pPr>
        <w:pStyle w:val="Heading2"/>
      </w:pPr>
      <w:bookmarkStart w:id="4" w:name="_Toc63941680"/>
      <w:r w:rsidRPr="001C1833">
        <w:lastRenderedPageBreak/>
        <w:t>Why get involved?</w:t>
      </w:r>
      <w:bookmarkEnd w:id="4"/>
    </w:p>
    <w:p w14:paraId="251DB94B" w14:textId="677D61C1" w:rsidR="00FF08DB" w:rsidRPr="001C1833" w:rsidRDefault="00742EE5" w:rsidP="00742EE5">
      <w:pPr>
        <w:pStyle w:val="BodyText"/>
        <w:ind w:left="284"/>
      </w:pPr>
      <w:r>
        <w:t>1.9</w:t>
      </w:r>
      <w:r w:rsidR="00B74280">
        <w:tab/>
      </w:r>
      <w:r w:rsidR="00FF08DB" w:rsidRPr="001C1833">
        <w:t>Getting involved gives you the chance to tell us how you think the district should change and develop over the coming years; or how a planning application should be considered and what important aspects should be taken account of.</w:t>
      </w:r>
    </w:p>
    <w:p w14:paraId="005A2F2B" w14:textId="1FF8C3DC" w:rsidR="00FF08DB" w:rsidRPr="001C1833" w:rsidRDefault="00742EE5" w:rsidP="00742EE5">
      <w:pPr>
        <w:pStyle w:val="BodyText"/>
        <w:ind w:left="284"/>
      </w:pPr>
      <w:bookmarkStart w:id="5" w:name="_bookmark3"/>
      <w:bookmarkEnd w:id="5"/>
      <w:r>
        <w:t>1.10</w:t>
      </w:r>
      <w:r w:rsidR="00B74280">
        <w:tab/>
      </w:r>
      <w:r w:rsidR="00FF08DB" w:rsidRPr="001C1833">
        <w:t>It means that you can give your views about pla</w:t>
      </w:r>
      <w:r w:rsidR="00C86CCB">
        <w:t>nning matters and how</w:t>
      </w:r>
      <w:r w:rsidR="00FF08DB" w:rsidRPr="001C1833">
        <w:t xml:space="preserve"> land is used. If you decide to leave it for someone else to say, it may never be said.</w:t>
      </w:r>
    </w:p>
    <w:p w14:paraId="63E0F797" w14:textId="726C0CE5" w:rsidR="00306FD1" w:rsidRDefault="00742EE5" w:rsidP="00ED74F9">
      <w:pPr>
        <w:pStyle w:val="BodyText"/>
        <w:ind w:left="284"/>
      </w:pPr>
      <w:r>
        <w:t>1.11</w:t>
      </w:r>
      <w:r w:rsidR="00B74280">
        <w:tab/>
      </w:r>
      <w:r w:rsidR="00FF08DB" w:rsidRPr="001C1833">
        <w:t xml:space="preserve">We want to ensure that we really do involve you in local decisions, not just by notifying you of decisions being taken, but by consulting and involving you in the </w:t>
      </w:r>
      <w:r w:rsidR="00693609" w:rsidRPr="001C1833">
        <w:t>decision-making</w:t>
      </w:r>
      <w:r w:rsidR="00FF08DB" w:rsidRPr="001C1833">
        <w:t xml:space="preserve"> process.</w:t>
      </w:r>
    </w:p>
    <w:p w14:paraId="363791AC" w14:textId="77777777" w:rsidR="009F1D52" w:rsidRPr="001C1833" w:rsidRDefault="009F1D52" w:rsidP="00ED74F9">
      <w:pPr>
        <w:pStyle w:val="BodyText"/>
        <w:ind w:left="284"/>
      </w:pPr>
    </w:p>
    <w:p w14:paraId="3324DE5B" w14:textId="77777777" w:rsidR="00FF08DB" w:rsidRPr="001C1833" w:rsidRDefault="00FF08DB" w:rsidP="00383098">
      <w:pPr>
        <w:pStyle w:val="Heading2"/>
      </w:pPr>
      <w:bookmarkStart w:id="6" w:name="_Toc63941681"/>
      <w:r w:rsidRPr="001C1833">
        <w:t>How does it make a difference?</w:t>
      </w:r>
      <w:bookmarkEnd w:id="6"/>
    </w:p>
    <w:p w14:paraId="600C7165" w14:textId="177EAABB" w:rsidR="00595841" w:rsidRDefault="007D371E" w:rsidP="00ED74F9">
      <w:pPr>
        <w:pStyle w:val="BodyText"/>
        <w:ind w:left="284"/>
      </w:pPr>
      <w:r>
        <w:t>1</w:t>
      </w:r>
      <w:r w:rsidR="00742EE5">
        <w:t>.12</w:t>
      </w:r>
      <w:r w:rsidR="00B74280">
        <w:tab/>
      </w:r>
      <w:r w:rsidR="00FF08DB" w:rsidRPr="001C1833">
        <w:t xml:space="preserve">We will consider all </w:t>
      </w:r>
      <w:r w:rsidR="00306FD1">
        <w:t xml:space="preserve">valid </w:t>
      </w:r>
      <w:r w:rsidR="00FF08DB" w:rsidRPr="001C1833">
        <w:t xml:space="preserve">comments received as part of any consultation exercise that takes place and will always appreciate the fact that people have made the effort to let us know their views. Your comments can help inform good and responsible decision-making and ensure that, as far as possible, those </w:t>
      </w:r>
      <w:r w:rsidRPr="001C1833">
        <w:t>decisions</w:t>
      </w:r>
      <w:r w:rsidR="00FF08DB" w:rsidRPr="001C1833">
        <w:t xml:space="preserve"> properly reflect and </w:t>
      </w:r>
      <w:r w:rsidR="00BD3C6A">
        <w:t>respond to the needs of our district</w:t>
      </w:r>
      <w:r w:rsidR="00FF08DB" w:rsidRPr="001C1833">
        <w:t xml:space="preserve"> and its people.</w:t>
      </w:r>
    </w:p>
    <w:p w14:paraId="23EA7D69" w14:textId="77777777" w:rsidR="009F1D52" w:rsidRDefault="009F1D52" w:rsidP="00ED74F9">
      <w:pPr>
        <w:pStyle w:val="BodyText"/>
        <w:ind w:left="284"/>
      </w:pPr>
    </w:p>
    <w:p w14:paraId="74EBADC0" w14:textId="29CFD17B" w:rsidR="002206F2" w:rsidRDefault="002206F2" w:rsidP="00383098">
      <w:pPr>
        <w:pStyle w:val="Heading2"/>
      </w:pPr>
      <w:bookmarkStart w:id="7" w:name="_Toc63941682"/>
      <w:r>
        <w:lastRenderedPageBreak/>
        <w:t>What you can expect from us</w:t>
      </w:r>
      <w:bookmarkEnd w:id="7"/>
    </w:p>
    <w:p w14:paraId="7265530E" w14:textId="5482E14D" w:rsidR="002206F2" w:rsidRDefault="002206F2" w:rsidP="002206F2">
      <w:pPr>
        <w:ind w:left="284" w:hanging="851"/>
      </w:pPr>
      <w:r>
        <w:t>1.13</w:t>
      </w:r>
      <w:r>
        <w:tab/>
        <w:t>We want to ensure that people are involved at an early stage of the Local Plan preparation and in the consideration of planning applications. Planning decisions should take proper account of local views; it is therefore crucial that we engage effectively with our local communities and we will use the following principles as guidance:</w:t>
      </w:r>
    </w:p>
    <w:p w14:paraId="0AD07161" w14:textId="1B733C65" w:rsidR="002206F2" w:rsidRDefault="002206F2" w:rsidP="00AC086E">
      <w:pPr>
        <w:pStyle w:val="ListParagraph"/>
        <w:numPr>
          <w:ilvl w:val="0"/>
          <w:numId w:val="10"/>
        </w:numPr>
        <w:ind w:left="993"/>
      </w:pPr>
      <w:r w:rsidRPr="002206F2">
        <w:rPr>
          <w:b/>
        </w:rPr>
        <w:t>Communicate clearly</w:t>
      </w:r>
      <w:r>
        <w:t xml:space="preserve"> – </w:t>
      </w:r>
      <w:r w:rsidR="005561A2">
        <w:t>planning is technical but we will try our best to ensure documents are</w:t>
      </w:r>
      <w:r>
        <w:t xml:space="preserve"> written in plain English and </w:t>
      </w:r>
      <w:r w:rsidR="005561A2">
        <w:t xml:space="preserve">we </w:t>
      </w:r>
      <w:r>
        <w:t>will explain any planning terms that we need to use.</w:t>
      </w:r>
    </w:p>
    <w:p w14:paraId="2E691004" w14:textId="77777777" w:rsidR="002206F2" w:rsidRDefault="002206F2" w:rsidP="00AC086E">
      <w:pPr>
        <w:pStyle w:val="ListParagraph"/>
        <w:numPr>
          <w:ilvl w:val="0"/>
          <w:numId w:val="10"/>
        </w:numPr>
        <w:ind w:left="993"/>
      </w:pPr>
      <w:r w:rsidRPr="002206F2">
        <w:rPr>
          <w:b/>
        </w:rPr>
        <w:t>Early involvement</w:t>
      </w:r>
      <w:r>
        <w:t xml:space="preserve"> – we will ensure early involvement with our local communities in the preparation of Planning Policy documents.</w:t>
      </w:r>
    </w:p>
    <w:p w14:paraId="72194032" w14:textId="77777777" w:rsidR="002206F2" w:rsidRDefault="002206F2" w:rsidP="00AC086E">
      <w:pPr>
        <w:pStyle w:val="ListParagraph"/>
        <w:numPr>
          <w:ilvl w:val="0"/>
          <w:numId w:val="10"/>
        </w:numPr>
        <w:ind w:left="993"/>
      </w:pPr>
      <w:r w:rsidRPr="002206F2">
        <w:rPr>
          <w:b/>
        </w:rPr>
        <w:t>Recognising the needs of different groups in the</w:t>
      </w:r>
      <w:r>
        <w:t xml:space="preserve"> </w:t>
      </w:r>
      <w:r w:rsidRPr="002206F2">
        <w:rPr>
          <w:b/>
        </w:rPr>
        <w:t xml:space="preserve">community </w:t>
      </w:r>
      <w:r>
        <w:t>– we will communicate in methods that are relevant and accessible to all members of the community.</w:t>
      </w:r>
    </w:p>
    <w:p w14:paraId="725DA175" w14:textId="77777777" w:rsidR="002206F2" w:rsidRDefault="002206F2" w:rsidP="00AC086E">
      <w:pPr>
        <w:pStyle w:val="ListParagraph"/>
        <w:numPr>
          <w:ilvl w:val="0"/>
          <w:numId w:val="10"/>
        </w:numPr>
        <w:ind w:left="993"/>
      </w:pPr>
      <w:r w:rsidRPr="002206F2">
        <w:rPr>
          <w:b/>
        </w:rPr>
        <w:t>Providing clear opportunities for involvement</w:t>
      </w:r>
      <w:r>
        <w:t xml:space="preserve"> – we will provide clear and up-to-date information on our consultation processes and ensure information is provided at the earliest opportunity to allow time to respond.</w:t>
      </w:r>
    </w:p>
    <w:p w14:paraId="33D6649C" w14:textId="77777777" w:rsidR="002206F2" w:rsidRDefault="002206F2" w:rsidP="00AC086E">
      <w:pPr>
        <w:pStyle w:val="ListParagraph"/>
        <w:numPr>
          <w:ilvl w:val="0"/>
          <w:numId w:val="10"/>
        </w:numPr>
        <w:ind w:left="993"/>
      </w:pPr>
      <w:r w:rsidRPr="002206F2">
        <w:rPr>
          <w:b/>
        </w:rPr>
        <w:t>Ease of access to information</w:t>
      </w:r>
      <w:r>
        <w:t xml:space="preserve"> – we will communicate through a variety of channels including the council’s website, social media, press releases and </w:t>
      </w:r>
      <w:r>
        <w:lastRenderedPageBreak/>
        <w:t>through local venues such as libraries. This communication will be subject to compliance with any government legislation or guidance relating to public health (for example, due to COVID-19). In such circumstances, access to hard copy documentation may necessarily be limited or curtailed – for example in the event of a national or local lockdown, where it is a requirement that offices and public libraries are closed.</w:t>
      </w:r>
    </w:p>
    <w:p w14:paraId="24A41215" w14:textId="0ADB78B0" w:rsidR="002206F2" w:rsidRDefault="002206F2" w:rsidP="00AC086E">
      <w:pPr>
        <w:pStyle w:val="ListParagraph"/>
        <w:numPr>
          <w:ilvl w:val="0"/>
          <w:numId w:val="10"/>
        </w:numPr>
        <w:ind w:left="993"/>
      </w:pPr>
      <w:r w:rsidRPr="002206F2">
        <w:rPr>
          <w:b/>
        </w:rPr>
        <w:t>Provide feedback and share information</w:t>
      </w:r>
      <w:r>
        <w:t xml:space="preserve"> – we will ensure that all planning documents, background studies and responses to consultation are available on our website. Hard copy documents of Local Plans will normally be made available, unless instances such as those described above apply. We will keep the community informed in circumstances where this arises.</w:t>
      </w:r>
    </w:p>
    <w:p w14:paraId="20B1A772" w14:textId="77777777" w:rsidR="009F1D52" w:rsidRPr="002206F2" w:rsidRDefault="009F1D52" w:rsidP="009F1D52"/>
    <w:p w14:paraId="5867167E" w14:textId="799C1C04" w:rsidR="00595841" w:rsidRPr="001C1833" w:rsidRDefault="00595841" w:rsidP="00383098">
      <w:pPr>
        <w:pStyle w:val="Heading2"/>
      </w:pPr>
      <w:bookmarkStart w:id="8" w:name="_Toc63941683"/>
      <w:r>
        <w:t>What we expect</w:t>
      </w:r>
      <w:r w:rsidR="00806A8A">
        <w:t xml:space="preserve"> from you</w:t>
      </w:r>
      <w:bookmarkEnd w:id="8"/>
    </w:p>
    <w:p w14:paraId="7BCBE10B" w14:textId="5B053594" w:rsidR="00ED74F9" w:rsidRDefault="00806A8A" w:rsidP="00ED74F9">
      <w:pPr>
        <w:pStyle w:val="BodyText"/>
        <w:ind w:left="284"/>
      </w:pPr>
      <w:r>
        <w:t>1</w:t>
      </w:r>
      <w:r w:rsidR="009F1D52">
        <w:t>.14</w:t>
      </w:r>
      <w:r>
        <w:tab/>
        <w:t>When making your comments to us we expect you to uphold the following:</w:t>
      </w:r>
    </w:p>
    <w:p w14:paraId="0A2EF3D1" w14:textId="6AC045A1" w:rsidR="00ED74F9" w:rsidRPr="007F2158" w:rsidRDefault="007F2158" w:rsidP="00A3002D">
      <w:pPr>
        <w:pStyle w:val="BodyText"/>
        <w:ind w:left="1134"/>
        <w:rPr>
          <w:b/>
        </w:rPr>
      </w:pPr>
      <w:r>
        <w:rPr>
          <w:b/>
        </w:rPr>
        <w:t>Table 1</w:t>
      </w:r>
      <w:r w:rsidRPr="006C4684">
        <w:rPr>
          <w:b/>
        </w:rPr>
        <w:t xml:space="preserve">: </w:t>
      </w:r>
      <w:r w:rsidR="00A3002D">
        <w:rPr>
          <w:b/>
        </w:rPr>
        <w:t>Our expectations</w:t>
      </w:r>
    </w:p>
    <w:tbl>
      <w:tblPr>
        <w:tblStyle w:val="TableGrid"/>
        <w:tblW w:w="0" w:type="auto"/>
        <w:tblInd w:w="279" w:type="dxa"/>
        <w:tblLook w:val="04A0" w:firstRow="1" w:lastRow="0" w:firstColumn="1" w:lastColumn="0" w:noHBand="0" w:noVBand="1"/>
      </w:tblPr>
      <w:tblGrid>
        <w:gridCol w:w="8737"/>
      </w:tblGrid>
      <w:tr w:rsidR="00ED74F9" w:rsidRPr="00ED74F9" w14:paraId="7F3C9F6E" w14:textId="77777777" w:rsidTr="00A3002D">
        <w:tc>
          <w:tcPr>
            <w:tcW w:w="8737" w:type="dxa"/>
            <w:shd w:val="clear" w:color="auto" w:fill="9CC2E5" w:themeFill="accent1" w:themeFillTint="99"/>
          </w:tcPr>
          <w:p w14:paraId="1E8C1635" w14:textId="6A700C0C" w:rsidR="00ED74F9" w:rsidRPr="00ED74F9" w:rsidRDefault="00ED74F9" w:rsidP="00ED74F9">
            <w:pPr>
              <w:pStyle w:val="BodyText"/>
              <w:spacing w:before="0"/>
              <w:ind w:left="0" w:firstLine="0"/>
              <w:rPr>
                <w:sz w:val="22"/>
              </w:rPr>
            </w:pPr>
            <w:r w:rsidRPr="00ED74F9">
              <w:rPr>
                <w:b/>
                <w:sz w:val="22"/>
              </w:rPr>
              <w:t>Make your comments in writing</w:t>
            </w:r>
            <w:r w:rsidRPr="00ED74F9">
              <w:rPr>
                <w:sz w:val="22"/>
              </w:rPr>
              <w:t xml:space="preserve">, either by email, letter, or (preferably) by using our online consultation facilities. </w:t>
            </w:r>
          </w:p>
        </w:tc>
      </w:tr>
      <w:tr w:rsidR="00ED74F9" w:rsidRPr="00ED74F9" w14:paraId="1CFF2DA9" w14:textId="77777777" w:rsidTr="00A3002D">
        <w:tc>
          <w:tcPr>
            <w:tcW w:w="8737" w:type="dxa"/>
          </w:tcPr>
          <w:p w14:paraId="7032D422" w14:textId="77777777" w:rsidR="00ED74F9" w:rsidRPr="00ED74F9" w:rsidRDefault="00ED74F9" w:rsidP="00ED74F9">
            <w:pPr>
              <w:pStyle w:val="BodyText"/>
              <w:spacing w:before="0"/>
              <w:ind w:left="0" w:firstLine="0"/>
              <w:rPr>
                <w:sz w:val="22"/>
              </w:rPr>
            </w:pPr>
            <w:r w:rsidRPr="00ED74F9">
              <w:rPr>
                <w:sz w:val="22"/>
              </w:rPr>
              <w:t xml:space="preserve">Please note that comments made on the council’s social media platforms will not be considered. </w:t>
            </w:r>
          </w:p>
          <w:p w14:paraId="69011FC6" w14:textId="77777777" w:rsidR="00ED74F9" w:rsidRPr="00ED74F9" w:rsidRDefault="00ED74F9" w:rsidP="00ED74F9">
            <w:pPr>
              <w:pStyle w:val="BodyText"/>
              <w:spacing w:before="0"/>
              <w:ind w:hanging="709"/>
              <w:rPr>
                <w:sz w:val="22"/>
              </w:rPr>
            </w:pPr>
            <w:r w:rsidRPr="00ED74F9">
              <w:rPr>
                <w:sz w:val="22"/>
              </w:rPr>
              <w:t>Petitions are acceptable provided that:</w:t>
            </w:r>
          </w:p>
          <w:p w14:paraId="6B2CDFD8"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each page of the petition is headed with the aim of the petition</w:t>
            </w:r>
          </w:p>
          <w:p w14:paraId="33945768"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the objection(s)/representation(s) are valid and clearly stated</w:t>
            </w:r>
          </w:p>
          <w:p w14:paraId="5CEA0706" w14:textId="3BAFB185" w:rsidR="00ED74F9" w:rsidRDefault="00ED74F9" w:rsidP="00AC086E">
            <w:pPr>
              <w:pStyle w:val="ListParagraph"/>
              <w:numPr>
                <w:ilvl w:val="0"/>
                <w:numId w:val="5"/>
              </w:numPr>
              <w:spacing w:after="0"/>
              <w:ind w:left="851"/>
              <w:contextualSpacing/>
              <w:rPr>
                <w:rFonts w:cs="Arial"/>
                <w:sz w:val="22"/>
              </w:rPr>
            </w:pPr>
            <w:r w:rsidRPr="00ED74F9">
              <w:rPr>
                <w:rFonts w:cs="Arial"/>
                <w:sz w:val="22"/>
              </w:rPr>
              <w:lastRenderedPageBreak/>
              <w:t>the name and address of the petition coordinator is included for acknowledgement (an acknowledgement will not be issued to individual signatories</w:t>
            </w:r>
            <w:r w:rsidR="00982D6E">
              <w:rPr>
                <w:rFonts w:cs="Arial"/>
                <w:sz w:val="22"/>
              </w:rPr>
              <w:t>, nor will they be entered into the local plan database</w:t>
            </w:r>
            <w:r w:rsidRPr="00ED74F9">
              <w:rPr>
                <w:rFonts w:cs="Arial"/>
                <w:sz w:val="22"/>
              </w:rPr>
              <w:t>)</w:t>
            </w:r>
          </w:p>
          <w:p w14:paraId="5E3A184D" w14:textId="67C28491" w:rsidR="00355C58" w:rsidRPr="00ED74F9" w:rsidRDefault="00355C58" w:rsidP="00355C58">
            <w:pPr>
              <w:pStyle w:val="ListParagraph"/>
              <w:numPr>
                <w:ilvl w:val="0"/>
                <w:numId w:val="5"/>
              </w:numPr>
              <w:spacing w:after="0"/>
              <w:ind w:left="886" w:hanging="425"/>
              <w:contextualSpacing/>
              <w:rPr>
                <w:rFonts w:cs="Arial"/>
                <w:sz w:val="22"/>
              </w:rPr>
            </w:pPr>
            <w:r>
              <w:rPr>
                <w:rFonts w:cs="Arial"/>
                <w:sz w:val="22"/>
              </w:rPr>
              <w:t>t</w:t>
            </w:r>
            <w:r w:rsidRPr="00355C58">
              <w:rPr>
                <w:rFonts w:cs="Arial"/>
                <w:sz w:val="22"/>
              </w:rPr>
              <w:t>he petition coordinator will be responsible for communications with those signing the petition</w:t>
            </w:r>
          </w:p>
          <w:p w14:paraId="191C4DA5"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it is received on or before the consultation expiry date</w:t>
            </w:r>
          </w:p>
          <w:p w14:paraId="44EE3313" w14:textId="77777777" w:rsidR="00ED74F9" w:rsidRDefault="00ED74F9" w:rsidP="00AC086E">
            <w:pPr>
              <w:pStyle w:val="ListParagraph"/>
              <w:numPr>
                <w:ilvl w:val="0"/>
                <w:numId w:val="5"/>
              </w:numPr>
              <w:spacing w:after="0"/>
              <w:ind w:left="851"/>
              <w:contextualSpacing/>
              <w:rPr>
                <w:rFonts w:cs="Arial"/>
                <w:sz w:val="22"/>
              </w:rPr>
            </w:pPr>
            <w:r w:rsidRPr="00ED74F9">
              <w:rPr>
                <w:rFonts w:cs="Arial"/>
                <w:sz w:val="22"/>
              </w:rPr>
              <w:t xml:space="preserve">it includes the planning application reference number / appropriate local plan reference, full names, addresses and signatures. </w:t>
            </w:r>
          </w:p>
          <w:p w14:paraId="53BD374B" w14:textId="294B32F2" w:rsidR="00A3002D" w:rsidRPr="00A3002D" w:rsidRDefault="00A3002D" w:rsidP="00A3002D">
            <w:pPr>
              <w:spacing w:after="0"/>
              <w:contextualSpacing/>
              <w:rPr>
                <w:rFonts w:cs="Arial"/>
                <w:sz w:val="22"/>
              </w:rPr>
            </w:pPr>
          </w:p>
        </w:tc>
      </w:tr>
      <w:tr w:rsidR="00ED74F9" w:rsidRPr="00ED74F9" w14:paraId="5C1635E9" w14:textId="77777777" w:rsidTr="00A3002D">
        <w:tc>
          <w:tcPr>
            <w:tcW w:w="8737" w:type="dxa"/>
            <w:shd w:val="clear" w:color="auto" w:fill="9CC2E5" w:themeFill="accent1" w:themeFillTint="99"/>
          </w:tcPr>
          <w:p w14:paraId="04877813" w14:textId="63BA3C50" w:rsidR="00ED74F9" w:rsidRPr="00ED74F9" w:rsidRDefault="00ED74F9" w:rsidP="00ED74F9">
            <w:pPr>
              <w:spacing w:after="0"/>
              <w:rPr>
                <w:b/>
                <w:sz w:val="22"/>
              </w:rPr>
            </w:pPr>
            <w:r w:rsidRPr="00ED74F9">
              <w:rPr>
                <w:b/>
                <w:sz w:val="22"/>
              </w:rPr>
              <w:lastRenderedPageBreak/>
              <w:t>Be reasonable and respectful</w:t>
            </w:r>
          </w:p>
        </w:tc>
      </w:tr>
      <w:tr w:rsidR="00ED74F9" w:rsidRPr="00ED74F9" w14:paraId="51CE8473" w14:textId="77777777" w:rsidTr="00A3002D">
        <w:tc>
          <w:tcPr>
            <w:tcW w:w="8737" w:type="dxa"/>
          </w:tcPr>
          <w:p w14:paraId="5B1F10A6" w14:textId="03173602" w:rsidR="00A3002D" w:rsidRPr="00A3002D" w:rsidRDefault="00ED74F9" w:rsidP="00ED74F9">
            <w:pPr>
              <w:spacing w:after="0"/>
              <w:rPr>
                <w:sz w:val="22"/>
              </w:rPr>
            </w:pPr>
            <w:r w:rsidRPr="00ED74F9">
              <w:rPr>
                <w:sz w:val="22"/>
              </w:rPr>
              <w:t>Planning is controversial at times and we understand that you may have concerns over certain development proposals. However, we will not tolerate or accept a</w:t>
            </w:r>
            <w:r w:rsidR="00355C58">
              <w:rPr>
                <w:sz w:val="22"/>
              </w:rPr>
              <w:t>ny comments which we consider</w:t>
            </w:r>
            <w:r w:rsidRPr="00ED74F9">
              <w:rPr>
                <w:sz w:val="22"/>
              </w:rPr>
              <w:t xml:space="preserve"> include</w:t>
            </w:r>
            <w:r w:rsidR="00355C58">
              <w:rPr>
                <w:sz w:val="22"/>
              </w:rPr>
              <w:t>s</w:t>
            </w:r>
            <w:r w:rsidRPr="00ED74F9">
              <w:rPr>
                <w:sz w:val="22"/>
              </w:rPr>
              <w:t xml:space="preserve"> offensive, racist, discriminatory or threatening remarks</w:t>
            </w:r>
            <w:r w:rsidRPr="00ED74F9">
              <w:rPr>
                <w:sz w:val="22"/>
                <w:vertAlign w:val="superscript"/>
              </w:rPr>
              <w:footnoteReference w:id="1"/>
            </w:r>
            <w:r w:rsidRPr="00ED74F9">
              <w:rPr>
                <w:sz w:val="22"/>
              </w:rPr>
              <w:t>. We will refer to the council’s unreasonable behaviour policy if necessary.</w:t>
            </w:r>
          </w:p>
        </w:tc>
      </w:tr>
      <w:tr w:rsidR="00ED74F9" w:rsidRPr="00ED74F9" w14:paraId="1AAFE53D" w14:textId="77777777" w:rsidTr="00A3002D">
        <w:tc>
          <w:tcPr>
            <w:tcW w:w="8737" w:type="dxa"/>
            <w:shd w:val="clear" w:color="auto" w:fill="9CC2E5" w:themeFill="accent1" w:themeFillTint="99"/>
          </w:tcPr>
          <w:p w14:paraId="7ABC08F0" w14:textId="342F684C" w:rsidR="00ED74F9" w:rsidRPr="00ED74F9" w:rsidRDefault="00ED74F9" w:rsidP="00ED74F9">
            <w:pPr>
              <w:pStyle w:val="BodyText"/>
              <w:spacing w:before="0"/>
              <w:ind w:left="0" w:firstLine="0"/>
              <w:rPr>
                <w:sz w:val="22"/>
              </w:rPr>
            </w:pPr>
            <w:r w:rsidRPr="00ED74F9">
              <w:rPr>
                <w:b/>
                <w:sz w:val="22"/>
              </w:rPr>
              <w:t xml:space="preserve">Use valid </w:t>
            </w:r>
            <w:r w:rsidRPr="00ED74F9">
              <w:rPr>
                <w:rFonts w:cs="Arial"/>
                <w:b/>
                <w:sz w:val="22"/>
              </w:rPr>
              <w:t>planning reasons</w:t>
            </w:r>
            <w:r w:rsidRPr="00ED74F9">
              <w:rPr>
                <w:rFonts w:cs="Arial"/>
                <w:sz w:val="22"/>
              </w:rPr>
              <w:t xml:space="preserve"> when objecting to a development proposal.</w:t>
            </w:r>
          </w:p>
        </w:tc>
      </w:tr>
      <w:tr w:rsidR="00ED74F9" w:rsidRPr="00ED74F9" w14:paraId="5AEAE9BB" w14:textId="77777777" w:rsidTr="00A3002D">
        <w:tc>
          <w:tcPr>
            <w:tcW w:w="8737" w:type="dxa"/>
          </w:tcPr>
          <w:p w14:paraId="3968FEB9" w14:textId="77777777" w:rsidR="00ED74F9" w:rsidRPr="00ED74F9" w:rsidRDefault="00ED74F9" w:rsidP="00ED74F9">
            <w:pPr>
              <w:pStyle w:val="BodyText"/>
              <w:spacing w:before="0"/>
              <w:ind w:hanging="709"/>
              <w:rPr>
                <w:sz w:val="22"/>
              </w:rPr>
            </w:pPr>
            <w:r w:rsidRPr="00ED74F9">
              <w:rPr>
                <w:rFonts w:cs="Arial"/>
                <w:sz w:val="22"/>
              </w:rPr>
              <w:t>These can include:</w:t>
            </w:r>
          </w:p>
          <w:p w14:paraId="0C00CDCF"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planning policies, including national guidance,</w:t>
            </w:r>
          </w:p>
          <w:p w14:paraId="15E4466F"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case law and previous decisions,</w:t>
            </w:r>
          </w:p>
          <w:p w14:paraId="716EC7B2"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 xml:space="preserve">inappropriate access, </w:t>
            </w:r>
          </w:p>
          <w:p w14:paraId="41EFDA6B"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highway safety, traffic and parking,</w:t>
            </w:r>
          </w:p>
          <w:p w14:paraId="299B244C"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 xml:space="preserve">loss of residential amenity by noise, disturbance, smells, loss of privacy or overshadowing, </w:t>
            </w:r>
          </w:p>
          <w:p w14:paraId="3FCC40E4"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 xml:space="preserve">visual impact; and </w:t>
            </w:r>
          </w:p>
          <w:p w14:paraId="19E23708" w14:textId="77777777" w:rsidR="00ED74F9" w:rsidRPr="00ED74F9" w:rsidRDefault="00ED74F9" w:rsidP="00AC086E">
            <w:pPr>
              <w:pStyle w:val="ListParagraph"/>
              <w:numPr>
                <w:ilvl w:val="0"/>
                <w:numId w:val="5"/>
              </w:numPr>
              <w:spacing w:after="0"/>
              <w:ind w:left="851"/>
              <w:contextualSpacing/>
              <w:rPr>
                <w:rFonts w:cs="Arial"/>
                <w:sz w:val="22"/>
              </w:rPr>
            </w:pPr>
            <w:r w:rsidRPr="00ED74F9">
              <w:rPr>
                <w:rFonts w:cs="Arial"/>
                <w:sz w:val="22"/>
              </w:rPr>
              <w:t>impact on historic buildings or areas.</w:t>
            </w:r>
          </w:p>
          <w:p w14:paraId="1665FD55" w14:textId="77777777" w:rsidR="00ED74F9" w:rsidRPr="00ED74F9" w:rsidRDefault="00ED74F9" w:rsidP="00ED74F9">
            <w:pPr>
              <w:spacing w:after="0"/>
              <w:ind w:left="851"/>
              <w:contextualSpacing/>
              <w:rPr>
                <w:rFonts w:cs="Arial"/>
                <w:sz w:val="22"/>
              </w:rPr>
            </w:pPr>
          </w:p>
          <w:p w14:paraId="61B46E08" w14:textId="77777777" w:rsidR="00ED74F9" w:rsidRPr="00ED74F9" w:rsidRDefault="00ED74F9" w:rsidP="00ED74F9">
            <w:pPr>
              <w:spacing w:after="0"/>
              <w:ind w:left="426" w:hanging="142"/>
              <w:contextualSpacing/>
              <w:rPr>
                <w:rFonts w:cs="Arial"/>
                <w:sz w:val="22"/>
              </w:rPr>
            </w:pPr>
            <w:r w:rsidRPr="00ED74F9">
              <w:rPr>
                <w:rFonts w:cs="Arial"/>
                <w:sz w:val="22"/>
              </w:rPr>
              <w:t>Some matters are NOT valid planning objections. These include:</w:t>
            </w:r>
          </w:p>
          <w:p w14:paraId="61EE2609" w14:textId="77777777"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matters covered by other legislation,</w:t>
            </w:r>
          </w:p>
          <w:p w14:paraId="08360E26" w14:textId="77777777"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effect on property values,</w:t>
            </w:r>
            <w:r w:rsidRPr="00ED74F9">
              <w:rPr>
                <w:sz w:val="22"/>
              </w:rPr>
              <w:t xml:space="preserve"> </w:t>
            </w:r>
          </w:p>
          <w:p w14:paraId="1CC98A58" w14:textId="534057B7" w:rsidR="00ED74F9" w:rsidRDefault="00ED74F9" w:rsidP="00AC086E">
            <w:pPr>
              <w:pStyle w:val="ListParagraph"/>
              <w:numPr>
                <w:ilvl w:val="0"/>
                <w:numId w:val="6"/>
              </w:numPr>
              <w:spacing w:after="0"/>
              <w:ind w:left="851"/>
              <w:contextualSpacing/>
              <w:rPr>
                <w:rFonts w:cs="Arial"/>
                <w:sz w:val="22"/>
              </w:rPr>
            </w:pPr>
            <w:r w:rsidRPr="00ED74F9">
              <w:rPr>
                <w:rFonts w:cs="Arial"/>
                <w:sz w:val="22"/>
              </w:rPr>
              <w:t>private property right</w:t>
            </w:r>
          </w:p>
          <w:p w14:paraId="6671F04E" w14:textId="1957CD41" w:rsidR="00677ECD" w:rsidRPr="00ED74F9" w:rsidRDefault="00677ECD" w:rsidP="00AC086E">
            <w:pPr>
              <w:pStyle w:val="ListParagraph"/>
              <w:numPr>
                <w:ilvl w:val="0"/>
                <w:numId w:val="6"/>
              </w:numPr>
              <w:spacing w:after="0"/>
              <w:ind w:left="851"/>
              <w:contextualSpacing/>
              <w:rPr>
                <w:rFonts w:cs="Arial"/>
                <w:sz w:val="22"/>
              </w:rPr>
            </w:pPr>
            <w:r>
              <w:rPr>
                <w:rFonts w:cs="Arial"/>
                <w:sz w:val="22"/>
              </w:rPr>
              <w:t>commercial competition</w:t>
            </w:r>
          </w:p>
          <w:p w14:paraId="7ACD10D5" w14:textId="77777777"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personal and financial circumstances</w:t>
            </w:r>
          </w:p>
          <w:p w14:paraId="280BA46E" w14:textId="37A1CDDD"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loss of views</w:t>
            </w:r>
            <w:r w:rsidR="00677ECD">
              <w:rPr>
                <w:rFonts w:cs="Arial"/>
                <w:sz w:val="22"/>
              </w:rPr>
              <w:t xml:space="preserve"> over land</w:t>
            </w:r>
          </w:p>
          <w:p w14:paraId="61AFDCE9" w14:textId="77777777"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moral or religious issues</w:t>
            </w:r>
          </w:p>
          <w:p w14:paraId="32BAC564" w14:textId="77777777"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restrictive covenants</w:t>
            </w:r>
          </w:p>
          <w:p w14:paraId="423352A3" w14:textId="7277B491" w:rsidR="00ED74F9" w:rsidRPr="00ED74F9" w:rsidRDefault="00ED74F9" w:rsidP="00AC086E">
            <w:pPr>
              <w:pStyle w:val="ListParagraph"/>
              <w:numPr>
                <w:ilvl w:val="0"/>
                <w:numId w:val="6"/>
              </w:numPr>
              <w:spacing w:after="0"/>
              <w:ind w:left="851"/>
              <w:contextualSpacing/>
              <w:rPr>
                <w:rFonts w:cs="Arial"/>
                <w:sz w:val="22"/>
              </w:rPr>
            </w:pPr>
            <w:r w:rsidRPr="00ED74F9">
              <w:rPr>
                <w:rFonts w:cs="Arial"/>
                <w:sz w:val="22"/>
              </w:rPr>
              <w:t xml:space="preserve">private disputes </w:t>
            </w:r>
            <w:r w:rsidR="00677ECD">
              <w:rPr>
                <w:rFonts w:cs="Arial"/>
                <w:sz w:val="22"/>
              </w:rPr>
              <w:t>with the applicant</w:t>
            </w:r>
          </w:p>
          <w:p w14:paraId="645468B1" w14:textId="77777777" w:rsidR="00677ECD" w:rsidRDefault="00ED74F9" w:rsidP="00AC086E">
            <w:pPr>
              <w:pStyle w:val="ListParagraph"/>
              <w:numPr>
                <w:ilvl w:val="0"/>
                <w:numId w:val="6"/>
              </w:numPr>
              <w:spacing w:after="0"/>
              <w:ind w:left="851"/>
              <w:contextualSpacing/>
              <w:rPr>
                <w:rFonts w:cs="Arial"/>
                <w:sz w:val="22"/>
              </w:rPr>
            </w:pPr>
            <w:r w:rsidRPr="00ED74F9">
              <w:rPr>
                <w:rFonts w:cs="Arial"/>
                <w:sz w:val="22"/>
              </w:rPr>
              <w:t>the ethnic origin of those who will use the development / site; and</w:t>
            </w:r>
          </w:p>
          <w:p w14:paraId="68FA06FC" w14:textId="34095025" w:rsidR="00ED74F9" w:rsidRPr="00677ECD" w:rsidRDefault="00ED74F9" w:rsidP="00AC086E">
            <w:pPr>
              <w:pStyle w:val="ListParagraph"/>
              <w:numPr>
                <w:ilvl w:val="0"/>
                <w:numId w:val="6"/>
              </w:numPr>
              <w:spacing w:after="0"/>
              <w:ind w:left="851"/>
              <w:contextualSpacing/>
              <w:rPr>
                <w:rFonts w:cs="Arial"/>
                <w:sz w:val="22"/>
              </w:rPr>
            </w:pPr>
            <w:r w:rsidRPr="00677ECD">
              <w:rPr>
                <w:rFonts w:cs="Arial"/>
                <w:sz w:val="22"/>
              </w:rPr>
              <w:t>disagreeing with the need for the development.</w:t>
            </w:r>
          </w:p>
        </w:tc>
      </w:tr>
    </w:tbl>
    <w:p w14:paraId="1AD1FFBE" w14:textId="7C0C16FF" w:rsidR="00595841" w:rsidRDefault="00595841" w:rsidP="00A74C7F">
      <w:pPr>
        <w:pStyle w:val="BodyText"/>
        <w:ind w:left="0" w:firstLine="0"/>
      </w:pPr>
    </w:p>
    <w:p w14:paraId="2AB87725" w14:textId="69F7F590" w:rsidR="003A52CD" w:rsidRDefault="003A52CD" w:rsidP="00383098">
      <w:pPr>
        <w:pStyle w:val="Heading2"/>
      </w:pPr>
      <w:bookmarkStart w:id="9" w:name="_Toc63941684"/>
      <w:r>
        <w:lastRenderedPageBreak/>
        <w:t>Getting involved during the COVID-19 pandemic</w:t>
      </w:r>
      <w:bookmarkEnd w:id="9"/>
    </w:p>
    <w:p w14:paraId="7E326513" w14:textId="14A07B68" w:rsidR="00D34689" w:rsidRDefault="007D4324" w:rsidP="007F2158">
      <w:pPr>
        <w:ind w:left="142" w:hanging="709"/>
      </w:pPr>
      <w:r>
        <w:t>1</w:t>
      </w:r>
      <w:r w:rsidR="009F1D52">
        <w:t>.15</w:t>
      </w:r>
      <w:r>
        <w:tab/>
      </w:r>
      <w:r w:rsidR="00D34689">
        <w:t>The COVID-19 pandemic has demonstrated that there may be some circumstances, such as the national lockdown, that are beyond the council’s control. During these circumstances, the council will at all times remain committed to involving the community as much as is practicable, but it may be necessary to vary the main consultation methods set out within this document.</w:t>
      </w:r>
      <w:r w:rsidR="007A3401" w:rsidRPr="007A3401">
        <w:t xml:space="preserve"> </w:t>
      </w:r>
      <w:r w:rsidR="007A3401">
        <w:t>Consequently, traditional forms of planning consultation such as physical consultation events, public availability of paper copies of documents and public meetings may not be possible until the public health situation is rectified.</w:t>
      </w:r>
      <w:r w:rsidR="00927910">
        <w:t xml:space="preserve"> We would also not encourage the circulation of petitions during such times; there are a number of online tools that could be utilised instead.</w:t>
      </w:r>
    </w:p>
    <w:p w14:paraId="21A08B10" w14:textId="311AFBE3" w:rsidR="003A52CD" w:rsidRDefault="009F1D52" w:rsidP="007F2158">
      <w:pPr>
        <w:ind w:left="142" w:hanging="709"/>
      </w:pPr>
      <w:r>
        <w:t>1.16</w:t>
      </w:r>
      <w:r w:rsidR="00D34689">
        <w:tab/>
        <w:t>In response to the spread of COVID-19, the Ministry of Housing, Communities &amp; Local Government published an update on planning matters, including temporary measures to make it easier to operate the planning system</w:t>
      </w:r>
      <w:r w:rsidR="00D34689">
        <w:rPr>
          <w:rStyle w:val="FootnoteReference"/>
        </w:rPr>
        <w:footnoteReference w:id="2"/>
      </w:r>
      <w:r w:rsidR="00D34689">
        <w:t>.</w:t>
      </w:r>
      <w:r w:rsidR="007A3401">
        <w:t xml:space="preserve"> </w:t>
      </w:r>
      <w:r w:rsidR="00ED74F9">
        <w:t>These will apply until at least 31 December 2021</w:t>
      </w:r>
      <w:r w:rsidR="00A0627D">
        <w:rPr>
          <w:rStyle w:val="FootnoteReference"/>
        </w:rPr>
        <w:footnoteReference w:id="3"/>
      </w:r>
      <w:r w:rsidR="00ED74F9">
        <w:t>.</w:t>
      </w:r>
    </w:p>
    <w:p w14:paraId="77E9F0C6" w14:textId="77777777" w:rsidR="009F1D52" w:rsidRDefault="009F1D52" w:rsidP="007F2158">
      <w:pPr>
        <w:ind w:left="142" w:hanging="709"/>
      </w:pPr>
    </w:p>
    <w:p w14:paraId="5456051E" w14:textId="77777777" w:rsidR="00C82501" w:rsidRDefault="00C82501" w:rsidP="00383098">
      <w:pPr>
        <w:pStyle w:val="Heading2"/>
      </w:pPr>
      <w:bookmarkStart w:id="10" w:name="_Toc63941685"/>
      <w:r>
        <w:lastRenderedPageBreak/>
        <w:t>Where can planning documents be viewed?</w:t>
      </w:r>
      <w:bookmarkEnd w:id="10"/>
    </w:p>
    <w:p w14:paraId="030F32F5" w14:textId="70C880B4" w:rsidR="00C82501" w:rsidRDefault="009F1D52" w:rsidP="00C82501">
      <w:pPr>
        <w:pStyle w:val="BodyText"/>
        <w:ind w:left="142" w:hanging="709"/>
      </w:pPr>
      <w:r>
        <w:t>1.17</w:t>
      </w:r>
      <w:r w:rsidR="00C82501">
        <w:tab/>
        <w:t xml:space="preserve">All current planning policy documents and planning applications are available to view and access on our website: </w:t>
      </w:r>
      <w:hyperlink r:id="rId9" w:history="1">
        <w:r w:rsidR="00C82501" w:rsidRPr="006D3C72">
          <w:rPr>
            <w:rStyle w:val="Hyperlink"/>
          </w:rPr>
          <w:t>https://www.mansfield.gov.uk/planning</w:t>
        </w:r>
      </w:hyperlink>
      <w:r w:rsidR="00C82501">
        <w:t xml:space="preserve"> </w:t>
      </w:r>
      <w:r w:rsidR="00885C00">
        <w:t xml:space="preserve">and </w:t>
      </w:r>
      <w:hyperlink r:id="rId10" w:history="1">
        <w:r w:rsidR="00885C00" w:rsidRPr="006D393B">
          <w:rPr>
            <w:rStyle w:val="Hyperlink"/>
          </w:rPr>
          <w:t>https://planning.mansfield.gov.uk/online-applications/</w:t>
        </w:r>
      </w:hyperlink>
      <w:r w:rsidR="00355C58">
        <w:rPr>
          <w:rStyle w:val="FootnoteReference"/>
          <w:color w:val="0000FF"/>
          <w:u w:val="single"/>
        </w:rPr>
        <w:footnoteReference w:id="4"/>
      </w:r>
      <w:r w:rsidR="00885C00">
        <w:t xml:space="preserve">. </w:t>
      </w:r>
    </w:p>
    <w:p w14:paraId="3557B2D3" w14:textId="478AC123" w:rsidR="00BF47C7" w:rsidRDefault="009F1D52" w:rsidP="00C82501">
      <w:pPr>
        <w:pStyle w:val="BodyText"/>
        <w:ind w:left="142" w:hanging="709"/>
      </w:pPr>
      <w:r>
        <w:t>1.18</w:t>
      </w:r>
      <w:r w:rsidR="00BF47C7">
        <w:tab/>
        <w:t>The Planning Policy Team hold a database of individuals, groups and stakeholders who wish to be contacted in relation to plan-making documents. In order for individuals to comment on consultation documents, and in accordance with the requirements of General Data Protection Regulations (GDPR) 2018, we ask that each individual wishing to be contacted or to express their views, register themselves online. This means when they</w:t>
      </w:r>
      <w:r w:rsidR="003E0A98">
        <w:t xml:space="preserve"> wish to comment on one of the planning p</w:t>
      </w:r>
      <w:r w:rsidR="00BF47C7">
        <w:t xml:space="preserve">olicy consultation documents, all they have </w:t>
      </w:r>
      <w:r w:rsidR="003E0A98">
        <w:t>to do is log in. The council’s p</w:t>
      </w:r>
      <w:r w:rsidR="00BF47C7">
        <w:t xml:space="preserve">rivacy </w:t>
      </w:r>
      <w:r w:rsidR="003E0A98">
        <w:t>p</w:t>
      </w:r>
      <w:r w:rsidR="00BF47C7">
        <w:t xml:space="preserve">olicy, which sets out how we will treat personal data, is also available to view online at: </w:t>
      </w:r>
      <w:hyperlink r:id="rId11" w:history="1">
        <w:r w:rsidR="00A23222" w:rsidRPr="00D5432B">
          <w:rPr>
            <w:rStyle w:val="Hyperlink"/>
          </w:rPr>
          <w:t>https://www.mansfield.gov.uk/privacy</w:t>
        </w:r>
      </w:hyperlink>
      <w:r w:rsidR="00A23222">
        <w:t xml:space="preserve">. </w:t>
      </w:r>
      <w:r w:rsidR="00B00408">
        <w:t xml:space="preserve"> </w:t>
      </w:r>
    </w:p>
    <w:p w14:paraId="2E211FF6" w14:textId="3D3E360F" w:rsidR="00BF47C7" w:rsidRDefault="009F1D52" w:rsidP="00C82501">
      <w:pPr>
        <w:pStyle w:val="BodyText"/>
        <w:ind w:left="142" w:hanging="709"/>
      </w:pPr>
      <w:r>
        <w:t>1.19</w:t>
      </w:r>
      <w:r w:rsidR="00BF47C7">
        <w:tab/>
        <w:t xml:space="preserve">If you would like to be added to the database please register by using the following link: </w:t>
      </w:r>
      <w:hyperlink r:id="rId12" w:history="1">
        <w:r w:rsidR="00BF47C7">
          <w:rPr>
            <w:rStyle w:val="Hyperlink"/>
          </w:rPr>
          <w:t>http://mansfield.objective.co.uk/portal</w:t>
        </w:r>
      </w:hyperlink>
      <w:r w:rsidR="00BF47C7">
        <w:rPr>
          <w:color w:val="1F497D"/>
        </w:rPr>
        <w:t>.</w:t>
      </w:r>
    </w:p>
    <w:p w14:paraId="7922996C" w14:textId="3F1993DA" w:rsidR="00C82501" w:rsidRDefault="009F1D52" w:rsidP="00C82501">
      <w:pPr>
        <w:pStyle w:val="BodyText"/>
        <w:ind w:left="142" w:hanging="709"/>
      </w:pPr>
      <w:r>
        <w:t>1.20</w:t>
      </w:r>
      <w:r w:rsidR="00C82501">
        <w:tab/>
        <w:t xml:space="preserve">Subject to any necessary restrictions to protect </w:t>
      </w:r>
      <w:r>
        <w:t>public health, paper copies of planning p</w:t>
      </w:r>
      <w:r w:rsidR="00C82501">
        <w:t xml:space="preserve">olicy documents are normally available to view at: </w:t>
      </w:r>
    </w:p>
    <w:p w14:paraId="3F64BBD3" w14:textId="77777777" w:rsidR="00C82501" w:rsidRDefault="00C82501" w:rsidP="00C82501">
      <w:pPr>
        <w:pStyle w:val="BodyText"/>
        <w:ind w:left="142" w:hanging="709"/>
      </w:pPr>
    </w:p>
    <w:p w14:paraId="16865450" w14:textId="77777777" w:rsidR="00C82501" w:rsidRDefault="00C82501" w:rsidP="00C82501">
      <w:pPr>
        <w:pStyle w:val="BodyText"/>
        <w:spacing w:before="0"/>
        <w:ind w:left="142" w:firstLine="578"/>
      </w:pPr>
      <w:r>
        <w:t>Mansfield District Council</w:t>
      </w:r>
    </w:p>
    <w:p w14:paraId="3A5D3F8E" w14:textId="77777777" w:rsidR="00C82501" w:rsidRDefault="00C82501" w:rsidP="00C82501">
      <w:pPr>
        <w:pStyle w:val="BodyText"/>
        <w:spacing w:before="0"/>
        <w:ind w:left="142" w:firstLine="578"/>
      </w:pPr>
      <w:r>
        <w:t>Civic Centre</w:t>
      </w:r>
    </w:p>
    <w:p w14:paraId="265BF0CC" w14:textId="77777777" w:rsidR="00C82501" w:rsidRDefault="00C82501" w:rsidP="00C82501">
      <w:pPr>
        <w:pStyle w:val="BodyText"/>
        <w:spacing w:before="0"/>
        <w:ind w:left="142" w:firstLine="578"/>
      </w:pPr>
      <w:r>
        <w:t>Chesterfield Road South</w:t>
      </w:r>
    </w:p>
    <w:p w14:paraId="30317D27" w14:textId="77777777" w:rsidR="00C82501" w:rsidRDefault="00C82501" w:rsidP="00C82501">
      <w:pPr>
        <w:pStyle w:val="BodyText"/>
        <w:spacing w:before="0"/>
        <w:ind w:left="142" w:firstLine="578"/>
      </w:pPr>
      <w:r>
        <w:t>Mansfield</w:t>
      </w:r>
    </w:p>
    <w:p w14:paraId="759B2019" w14:textId="77777777" w:rsidR="00C82501" w:rsidRDefault="00C82501" w:rsidP="00C82501">
      <w:pPr>
        <w:pStyle w:val="BodyText"/>
        <w:spacing w:before="0"/>
        <w:ind w:left="142" w:firstLine="578"/>
      </w:pPr>
      <w:r>
        <w:t>Nottinghamshire</w:t>
      </w:r>
    </w:p>
    <w:p w14:paraId="5B2B649A" w14:textId="77777777" w:rsidR="00C82501" w:rsidRDefault="00C82501" w:rsidP="00C82501">
      <w:pPr>
        <w:pStyle w:val="BodyText"/>
        <w:spacing w:before="0"/>
        <w:ind w:left="142" w:firstLine="578"/>
      </w:pPr>
      <w:r>
        <w:t>NG19 7BH</w:t>
      </w:r>
    </w:p>
    <w:p w14:paraId="2ABF5C29" w14:textId="77777777" w:rsidR="00C82501" w:rsidRDefault="00C82501" w:rsidP="00C82501">
      <w:pPr>
        <w:pStyle w:val="BodyText"/>
        <w:ind w:left="0" w:firstLine="720"/>
      </w:pPr>
      <w:r>
        <w:t>Normal office opening hours: Monday – Friday, 8.30am – 4pm</w:t>
      </w:r>
    </w:p>
    <w:p w14:paraId="0A3F602C" w14:textId="77777777" w:rsidR="00C82501" w:rsidRDefault="00C82501" w:rsidP="00C82501">
      <w:pPr>
        <w:pStyle w:val="BodyText"/>
        <w:ind w:left="0" w:firstLine="720"/>
      </w:pPr>
      <w:r>
        <w:t>Local Libraries* (for planning policy documents)</w:t>
      </w:r>
    </w:p>
    <w:p w14:paraId="3C593234" w14:textId="77777777" w:rsidR="00C82501" w:rsidRDefault="00C82501" w:rsidP="00AC086E">
      <w:pPr>
        <w:pStyle w:val="BodyText"/>
        <w:numPr>
          <w:ilvl w:val="1"/>
          <w:numId w:val="8"/>
        </w:numPr>
        <w:spacing w:before="0"/>
      </w:pPr>
      <w:r>
        <w:t>Mansfield Central Library</w:t>
      </w:r>
    </w:p>
    <w:p w14:paraId="44E7D3E6" w14:textId="77777777" w:rsidR="00C82501" w:rsidRDefault="00C82501" w:rsidP="00AC086E">
      <w:pPr>
        <w:pStyle w:val="BodyText"/>
        <w:numPr>
          <w:ilvl w:val="1"/>
          <w:numId w:val="8"/>
        </w:numPr>
        <w:spacing w:before="0"/>
      </w:pPr>
      <w:r>
        <w:t>Mansfield Woodhouse Library</w:t>
      </w:r>
    </w:p>
    <w:p w14:paraId="0CB904AF" w14:textId="77777777" w:rsidR="00C82501" w:rsidRDefault="00C82501" w:rsidP="00AC086E">
      <w:pPr>
        <w:pStyle w:val="BodyText"/>
        <w:numPr>
          <w:ilvl w:val="1"/>
          <w:numId w:val="8"/>
        </w:numPr>
        <w:spacing w:before="0"/>
      </w:pPr>
      <w:r>
        <w:t>Warsop Library</w:t>
      </w:r>
    </w:p>
    <w:p w14:paraId="30F57728" w14:textId="77777777" w:rsidR="00C82501" w:rsidRDefault="00C82501" w:rsidP="00AC086E">
      <w:pPr>
        <w:pStyle w:val="BodyText"/>
        <w:numPr>
          <w:ilvl w:val="1"/>
          <w:numId w:val="8"/>
        </w:numPr>
        <w:spacing w:before="0"/>
      </w:pPr>
      <w:r>
        <w:t>Ladybrook Library</w:t>
      </w:r>
    </w:p>
    <w:p w14:paraId="53E8FB3E" w14:textId="77777777" w:rsidR="00C82501" w:rsidRDefault="00C82501" w:rsidP="00AC086E">
      <w:pPr>
        <w:pStyle w:val="BodyText"/>
        <w:numPr>
          <w:ilvl w:val="1"/>
          <w:numId w:val="8"/>
        </w:numPr>
        <w:spacing w:before="0"/>
      </w:pPr>
      <w:r>
        <w:t>Forest Town Library</w:t>
      </w:r>
    </w:p>
    <w:p w14:paraId="2BFB5ED4" w14:textId="77777777" w:rsidR="00C82501" w:rsidRDefault="00C82501" w:rsidP="00AC086E">
      <w:pPr>
        <w:pStyle w:val="BodyText"/>
        <w:numPr>
          <w:ilvl w:val="1"/>
          <w:numId w:val="8"/>
        </w:numPr>
        <w:spacing w:before="0"/>
      </w:pPr>
      <w:r>
        <w:t>Clipstone Library</w:t>
      </w:r>
    </w:p>
    <w:p w14:paraId="6571B4AB" w14:textId="77777777" w:rsidR="00C82501" w:rsidRDefault="00C82501" w:rsidP="00AC086E">
      <w:pPr>
        <w:pStyle w:val="BodyText"/>
        <w:numPr>
          <w:ilvl w:val="1"/>
          <w:numId w:val="8"/>
        </w:numPr>
        <w:spacing w:before="0"/>
      </w:pPr>
      <w:r>
        <w:t>Rainworth Community Partnership Library</w:t>
      </w:r>
    </w:p>
    <w:p w14:paraId="562CF32A" w14:textId="560BBC79" w:rsidR="00C82501" w:rsidRDefault="00C82501" w:rsidP="00C82501">
      <w:pPr>
        <w:pStyle w:val="BodyText"/>
        <w:ind w:hanging="709"/>
      </w:pPr>
      <w:r>
        <w:t xml:space="preserve"> </w:t>
      </w:r>
      <w:r w:rsidR="007B14AF">
        <w:tab/>
      </w:r>
      <w:r>
        <w:t>*Please refer to individual library for up-to-date opening times</w:t>
      </w:r>
      <w:r w:rsidR="003D1E31">
        <w:rPr>
          <w:rStyle w:val="FootnoteReference"/>
        </w:rPr>
        <w:footnoteReference w:id="5"/>
      </w:r>
      <w:r>
        <w:t>.</w:t>
      </w:r>
    </w:p>
    <w:p w14:paraId="15797371" w14:textId="79911CBF" w:rsidR="00C82501" w:rsidRDefault="009F1D52" w:rsidP="00C82501">
      <w:pPr>
        <w:pStyle w:val="BodyText"/>
        <w:ind w:left="142" w:hanging="709"/>
      </w:pPr>
      <w:r>
        <w:t>1.21</w:t>
      </w:r>
      <w:r w:rsidR="00C82501">
        <w:tab/>
        <w:t xml:space="preserve">Please note there may be some occasions when hard copy documents are only available to view by pre-arranged appointment e.g. during the COVID-19 pandemic. </w:t>
      </w:r>
    </w:p>
    <w:p w14:paraId="6F4E8014" w14:textId="66E6D5C5" w:rsidR="00C82501" w:rsidRDefault="009F1D52" w:rsidP="00C82501">
      <w:pPr>
        <w:pStyle w:val="BodyText"/>
        <w:ind w:left="142" w:hanging="709"/>
      </w:pPr>
      <w:r>
        <w:lastRenderedPageBreak/>
        <w:t>1.22</w:t>
      </w:r>
      <w:r w:rsidR="00C82501">
        <w:tab/>
        <w:t>Hard copies of draft planning policy documents for consultation will</w:t>
      </w:r>
      <w:r w:rsidR="007B14AF">
        <w:t>,</w:t>
      </w:r>
      <w:r w:rsidR="00C82501">
        <w:t xml:space="preserve"> </w:t>
      </w:r>
      <w:r w:rsidR="007B14AF">
        <w:t xml:space="preserve">in normal circumstances, </w:t>
      </w:r>
      <w:r w:rsidR="00C82501">
        <w:t xml:space="preserve">be made available free of charge to Warsop Parish Council and Statutory Bodies upon request (one per body). </w:t>
      </w:r>
    </w:p>
    <w:p w14:paraId="31946ACA" w14:textId="3EC7F593" w:rsidR="00C82501" w:rsidRDefault="009F1D52" w:rsidP="00751B19">
      <w:pPr>
        <w:pStyle w:val="BodyText"/>
        <w:ind w:left="142" w:hanging="709"/>
      </w:pPr>
      <w:r>
        <w:t>1.23</w:t>
      </w:r>
      <w:r w:rsidR="00C82501">
        <w:tab/>
        <w:t>To cover our printing costs, charges will apply for printed copies and background paper requests. Documents can be made available in alternative formats on request.</w:t>
      </w:r>
      <w:r w:rsidR="007B14AF">
        <w:t xml:space="preserve"> Please be aware that these services may not be available on some occasions, e.g. during the COVID-19 pandemic.</w:t>
      </w:r>
    </w:p>
    <w:p w14:paraId="45FABF8B" w14:textId="77777777" w:rsidR="00C82501" w:rsidRPr="001C1833" w:rsidRDefault="00C82501" w:rsidP="007F2158">
      <w:pPr>
        <w:ind w:left="142" w:hanging="709"/>
      </w:pPr>
    </w:p>
    <w:p w14:paraId="054CDE57" w14:textId="666BC504" w:rsidR="00FF08DB" w:rsidRPr="001C1833" w:rsidRDefault="003072D3" w:rsidP="00383098">
      <w:pPr>
        <w:pStyle w:val="Heading2"/>
      </w:pPr>
      <w:bookmarkStart w:id="11" w:name="_Toc63941686"/>
      <w:r>
        <w:t>Independent s</w:t>
      </w:r>
      <w:r w:rsidR="00FF08DB" w:rsidRPr="001C1833">
        <w:t xml:space="preserve">upport </w:t>
      </w:r>
      <w:r>
        <w:t>and information</w:t>
      </w:r>
      <w:bookmarkEnd w:id="11"/>
    </w:p>
    <w:p w14:paraId="70FA5990" w14:textId="06F8BB21" w:rsidR="00E64D18" w:rsidRDefault="007D371E" w:rsidP="00751B19">
      <w:pPr>
        <w:ind w:left="142" w:hanging="709"/>
      </w:pPr>
      <w:r>
        <w:rPr>
          <w:rStyle w:val="BodyTextChar"/>
        </w:rPr>
        <w:t>1</w:t>
      </w:r>
      <w:r w:rsidR="009F1D52">
        <w:rPr>
          <w:rStyle w:val="BodyTextChar"/>
        </w:rPr>
        <w:t>.24</w:t>
      </w:r>
      <w:r w:rsidR="00222B14">
        <w:rPr>
          <w:rStyle w:val="BodyTextChar"/>
        </w:rPr>
        <w:tab/>
      </w:r>
      <w:r w:rsidR="00FF08DB" w:rsidRPr="00222B14">
        <w:rPr>
          <w:rStyle w:val="BodyTextChar"/>
        </w:rPr>
        <w:t>Further information may be obtained t</w:t>
      </w:r>
      <w:r w:rsidR="003D1E31">
        <w:rPr>
          <w:rStyle w:val="BodyTextChar"/>
        </w:rPr>
        <w:t>hrough the Planning P</w:t>
      </w:r>
      <w:r w:rsidR="00FF08DB" w:rsidRPr="00222B14">
        <w:rPr>
          <w:rStyle w:val="BodyTextChar"/>
        </w:rPr>
        <w:t xml:space="preserve">ortal at </w:t>
      </w:r>
      <w:hyperlink r:id="rId13" w:history="1">
        <w:r w:rsidR="00FF08DB" w:rsidRPr="001C1833">
          <w:rPr>
            <w:rStyle w:val="Hyperlink"/>
          </w:rPr>
          <w:t>http://www.planningportal.gov.uk</w:t>
        </w:r>
      </w:hyperlink>
      <w:r w:rsidR="00FF08DB" w:rsidRPr="001C1833">
        <w:t xml:space="preserve">. </w:t>
      </w:r>
      <w:r w:rsidR="00E64D18">
        <w:t>T</w:t>
      </w:r>
      <w:r w:rsidR="00FF08DB" w:rsidRPr="001C1833">
        <w:t xml:space="preserve">his </w:t>
      </w:r>
      <w:r w:rsidR="00E64D18">
        <w:t>web site</w:t>
      </w:r>
      <w:r w:rsidR="00FF08DB" w:rsidRPr="001C1833">
        <w:t xml:space="preserve"> explains how the planning system works in a clear and concise way. </w:t>
      </w:r>
    </w:p>
    <w:p w14:paraId="6E84A353" w14:textId="44BDFA8A" w:rsidR="007F2158" w:rsidRDefault="009F1D52" w:rsidP="00751B19">
      <w:pPr>
        <w:pStyle w:val="BodyText"/>
        <w:ind w:left="142" w:hanging="709"/>
      </w:pPr>
      <w:r>
        <w:t>1.25</w:t>
      </w:r>
      <w:r w:rsidR="00E64D18">
        <w:tab/>
      </w:r>
      <w:r w:rsidR="00FF08DB" w:rsidRPr="001C1833">
        <w:t xml:space="preserve">Further advice is available from Planning Aid which is an independent voluntary service offering free, independent and professional planning advice to community groups and individuals who cannot afford to employ a planning consultant. It aims to give people the confidence to deal with the planning system and to become involved in wider planning issues. </w:t>
      </w:r>
      <w:r w:rsidR="007F2158">
        <w:t xml:space="preserve">This is an online service available at </w:t>
      </w:r>
      <w:hyperlink r:id="rId14" w:history="1">
        <w:r w:rsidR="007F2158" w:rsidRPr="00566A76">
          <w:rPr>
            <w:rStyle w:val="Hyperlink"/>
          </w:rPr>
          <w:t>www.planningaid.co.uk</w:t>
        </w:r>
      </w:hyperlink>
      <w:r w:rsidR="007F2158">
        <w:t>.</w:t>
      </w:r>
    </w:p>
    <w:p w14:paraId="064F5154" w14:textId="0D0EA3C1" w:rsidR="00FF08DB" w:rsidRPr="001C1833" w:rsidRDefault="009F1D52" w:rsidP="00751B19">
      <w:pPr>
        <w:pStyle w:val="BodyText"/>
        <w:ind w:left="142" w:hanging="709"/>
      </w:pPr>
      <w:r>
        <w:t>1.26</w:t>
      </w:r>
      <w:r w:rsidR="00E64D18">
        <w:tab/>
      </w:r>
      <w:r w:rsidR="00FF08DB" w:rsidRPr="001C1833">
        <w:t>In undertaking our statutory duties, we will also meet the requirements of the Equality Act 2010.</w:t>
      </w:r>
    </w:p>
    <w:p w14:paraId="2BEFA922" w14:textId="161F8FF3" w:rsidR="00FF08DB" w:rsidRPr="00582BDC" w:rsidRDefault="00FF08DB" w:rsidP="00742EE5">
      <w:pPr>
        <w:pStyle w:val="Heading1"/>
      </w:pPr>
      <w:r w:rsidRPr="001C1833">
        <w:br w:type="page"/>
      </w:r>
      <w:bookmarkStart w:id="12" w:name="_Toc63941687"/>
      <w:r w:rsidR="00066C09" w:rsidRPr="00582BDC">
        <w:lastRenderedPageBreak/>
        <w:t>2.0</w:t>
      </w:r>
      <w:r w:rsidR="00066C09" w:rsidRPr="00582BDC">
        <w:tab/>
      </w:r>
      <w:r w:rsidR="003E0A98">
        <w:t>Planning p</w:t>
      </w:r>
      <w:r w:rsidR="00691352">
        <w:t>olicy</w:t>
      </w:r>
      <w:bookmarkEnd w:id="12"/>
    </w:p>
    <w:p w14:paraId="568DA358" w14:textId="3F9D2886" w:rsidR="00691352" w:rsidRDefault="00066C09" w:rsidP="007F2158">
      <w:pPr>
        <w:pStyle w:val="BodyText"/>
        <w:ind w:left="284"/>
      </w:pPr>
      <w:r>
        <w:t>2.1</w:t>
      </w:r>
      <w:r w:rsidR="00E64D18">
        <w:tab/>
      </w:r>
      <w:r w:rsidR="003E0A98">
        <w:t>Planning p</w:t>
      </w:r>
      <w:r w:rsidR="00691352">
        <w:t>olicy involves making plans that help to decide where and when development takes place. These documents are used to help make decisions on planning applications and to plan the future needs of the district by assessing what changes are likel</w:t>
      </w:r>
      <w:r w:rsidR="003E0A98">
        <w:t>y to happen and where. The key planning p</w:t>
      </w:r>
      <w:r w:rsidR="00691352">
        <w:t xml:space="preserve">olicy document that a council must prepare is its Local Plan. </w:t>
      </w:r>
    </w:p>
    <w:p w14:paraId="7FE47E8D" w14:textId="68C103C3" w:rsidR="00691352" w:rsidRDefault="00691352" w:rsidP="007F2158">
      <w:pPr>
        <w:pStyle w:val="BodyText"/>
        <w:ind w:left="284"/>
      </w:pPr>
      <w:r>
        <w:t xml:space="preserve">2.2 </w:t>
      </w:r>
      <w:r>
        <w:tab/>
        <w:t>The Localism Act 2011 places engaging with local communities at the heart of the planning system. The government encourages councils to seek involvement from local communities on the content of plans from the earliest stage in plan-making. It also guides councils to fully support and encourage the active role communities can play in the plan-making process such as through Neighbourhood Planning.</w:t>
      </w:r>
    </w:p>
    <w:p w14:paraId="4FBA4B3F" w14:textId="77777777" w:rsidR="009F1D52" w:rsidRDefault="009F1D52" w:rsidP="007F2158">
      <w:pPr>
        <w:pStyle w:val="BodyText"/>
        <w:ind w:left="284"/>
      </w:pPr>
    </w:p>
    <w:p w14:paraId="3A4C7D65" w14:textId="70C5267C" w:rsidR="00691352" w:rsidRDefault="00691352" w:rsidP="00383098">
      <w:pPr>
        <w:pStyle w:val="Heading2"/>
      </w:pPr>
      <w:bookmarkStart w:id="13" w:name="_Toc63941688"/>
      <w:r>
        <w:t>The current adopted Local Plan</w:t>
      </w:r>
      <w:bookmarkEnd w:id="13"/>
      <w:r>
        <w:t xml:space="preserve"> </w:t>
      </w:r>
    </w:p>
    <w:p w14:paraId="3C0C39C7" w14:textId="53CA029A" w:rsidR="00691352" w:rsidRDefault="00691352" w:rsidP="007F2158">
      <w:pPr>
        <w:pStyle w:val="BodyText"/>
        <w:ind w:left="284"/>
      </w:pPr>
      <w:r>
        <w:t>2.3</w:t>
      </w:r>
      <w:r>
        <w:tab/>
        <w:t>The Mansfield District Local Plan 2013-2033</w:t>
      </w:r>
      <w:r w:rsidR="003568F1">
        <w:rPr>
          <w:rStyle w:val="FootnoteReference"/>
        </w:rPr>
        <w:footnoteReference w:id="6"/>
      </w:r>
      <w:r>
        <w:t xml:space="preserve"> is the council’s adopted Local Plan and sets out the planning strategy for the years up to 2033 to deliver the social, economic and environmental needs for the district.</w:t>
      </w:r>
    </w:p>
    <w:p w14:paraId="14040EA1" w14:textId="2B539BC3" w:rsidR="00691352" w:rsidRDefault="00691352" w:rsidP="007F2158">
      <w:pPr>
        <w:pStyle w:val="BodyText"/>
        <w:ind w:left="284"/>
      </w:pPr>
      <w:r>
        <w:lastRenderedPageBreak/>
        <w:t>2.4</w:t>
      </w:r>
      <w:r>
        <w:tab/>
        <w:t>The Local Plan will soon be under review</w:t>
      </w:r>
      <w:r w:rsidR="003568F1">
        <w:t xml:space="preserve"> to ensure its policies are up-to-date. </w:t>
      </w:r>
      <w:r w:rsidR="003568F1" w:rsidRPr="00E64D18">
        <w:t xml:space="preserve">The process for preparing a Local Plan or its full or partial </w:t>
      </w:r>
      <w:r w:rsidR="003568F1" w:rsidRPr="00E64D18">
        <w:rPr>
          <w:spacing w:val="-3"/>
        </w:rPr>
        <w:t xml:space="preserve">review </w:t>
      </w:r>
      <w:r w:rsidR="003568F1" w:rsidRPr="00E64D18">
        <w:t>will include at least one formal</w:t>
      </w:r>
      <w:r w:rsidR="003568F1" w:rsidRPr="00E64D18">
        <w:rPr>
          <w:spacing w:val="-11"/>
        </w:rPr>
        <w:t xml:space="preserve"> </w:t>
      </w:r>
      <w:r w:rsidR="003568F1" w:rsidRPr="00E64D18">
        <w:t>consultation</w:t>
      </w:r>
      <w:r w:rsidR="003568F1" w:rsidRPr="00E64D18">
        <w:rPr>
          <w:spacing w:val="-11"/>
        </w:rPr>
        <w:t xml:space="preserve"> </w:t>
      </w:r>
      <w:r w:rsidR="003568F1" w:rsidRPr="00E64D18">
        <w:t>stage</w:t>
      </w:r>
      <w:r w:rsidR="003568F1" w:rsidRPr="00E64D18">
        <w:rPr>
          <w:spacing w:val="-11"/>
        </w:rPr>
        <w:t xml:space="preserve"> </w:t>
      </w:r>
      <w:r w:rsidR="003568F1" w:rsidRPr="00E64D18">
        <w:t>before</w:t>
      </w:r>
      <w:r w:rsidR="003568F1" w:rsidRPr="00E64D18">
        <w:rPr>
          <w:spacing w:val="-10"/>
        </w:rPr>
        <w:t xml:space="preserve"> </w:t>
      </w:r>
      <w:r w:rsidR="003568F1" w:rsidRPr="00E64D18">
        <w:t>Submission</w:t>
      </w:r>
      <w:r w:rsidR="003568F1" w:rsidRPr="00E64D18">
        <w:rPr>
          <w:spacing w:val="-11"/>
        </w:rPr>
        <w:t xml:space="preserve"> </w:t>
      </w:r>
      <w:r w:rsidR="003568F1" w:rsidRPr="00E64D18">
        <w:t>to</w:t>
      </w:r>
      <w:r w:rsidR="003568F1" w:rsidRPr="00E64D18">
        <w:rPr>
          <w:spacing w:val="-10"/>
        </w:rPr>
        <w:t xml:space="preserve"> </w:t>
      </w:r>
      <w:r w:rsidR="003568F1" w:rsidRPr="00E64D18">
        <w:t>the</w:t>
      </w:r>
      <w:r w:rsidR="003568F1" w:rsidRPr="00E64D18">
        <w:rPr>
          <w:spacing w:val="-10"/>
        </w:rPr>
        <w:t xml:space="preserve"> </w:t>
      </w:r>
      <w:r w:rsidR="003568F1" w:rsidRPr="00E64D18">
        <w:t>Secretary</w:t>
      </w:r>
      <w:r w:rsidR="003568F1" w:rsidRPr="00E64D18">
        <w:rPr>
          <w:spacing w:val="-10"/>
        </w:rPr>
        <w:t xml:space="preserve"> </w:t>
      </w:r>
      <w:r w:rsidR="003568F1" w:rsidRPr="00E64D18">
        <w:t>of</w:t>
      </w:r>
      <w:r w:rsidR="003568F1" w:rsidRPr="00E64D18">
        <w:rPr>
          <w:spacing w:val="-10"/>
        </w:rPr>
        <w:t xml:space="preserve"> </w:t>
      </w:r>
      <w:r w:rsidR="003568F1" w:rsidRPr="00E64D18">
        <w:t>State</w:t>
      </w:r>
      <w:r w:rsidR="003568F1" w:rsidRPr="00E64D18">
        <w:rPr>
          <w:spacing w:val="-10"/>
        </w:rPr>
        <w:t xml:space="preserve"> </w:t>
      </w:r>
      <w:r w:rsidR="003568F1" w:rsidRPr="00E64D18">
        <w:t>for</w:t>
      </w:r>
      <w:r w:rsidR="003568F1" w:rsidRPr="00E64D18">
        <w:rPr>
          <w:spacing w:val="-10"/>
        </w:rPr>
        <w:t xml:space="preserve"> </w:t>
      </w:r>
      <w:r w:rsidR="003568F1" w:rsidRPr="00E64D18">
        <w:t>Examination</w:t>
      </w:r>
      <w:r w:rsidR="003568F1" w:rsidRPr="00E64D18">
        <w:rPr>
          <w:spacing w:val="-11"/>
        </w:rPr>
        <w:t xml:space="preserve"> </w:t>
      </w:r>
      <w:r w:rsidR="003568F1" w:rsidRPr="00E64D18">
        <w:t>in</w:t>
      </w:r>
      <w:r w:rsidR="003568F1" w:rsidRPr="00E64D18">
        <w:rPr>
          <w:spacing w:val="-10"/>
        </w:rPr>
        <w:t xml:space="preserve"> </w:t>
      </w:r>
      <w:r w:rsidR="003568F1" w:rsidRPr="00E64D18">
        <w:t>Public.</w:t>
      </w:r>
      <w:r w:rsidR="003568F1" w:rsidRPr="00E64D18">
        <w:rPr>
          <w:spacing w:val="-10"/>
        </w:rPr>
        <w:t xml:space="preserve"> </w:t>
      </w:r>
      <w:r w:rsidR="003568F1" w:rsidRPr="00E64D18">
        <w:t>Thi</w:t>
      </w:r>
      <w:r w:rsidR="003568F1">
        <w:t>s is explained further in Table</w:t>
      </w:r>
      <w:r w:rsidR="003568F1" w:rsidRPr="00E64D18">
        <w:rPr>
          <w:spacing w:val="-7"/>
        </w:rPr>
        <w:t xml:space="preserve"> </w:t>
      </w:r>
      <w:r w:rsidR="00267567">
        <w:t>2 overleaf.</w:t>
      </w:r>
    </w:p>
    <w:p w14:paraId="418B644D" w14:textId="77777777" w:rsidR="009F1D52" w:rsidRDefault="009F1D52" w:rsidP="007F2158">
      <w:pPr>
        <w:pStyle w:val="BodyText"/>
        <w:ind w:left="284"/>
      </w:pPr>
    </w:p>
    <w:p w14:paraId="1BC43A89" w14:textId="514D1BEC" w:rsidR="00E64D18" w:rsidRDefault="00E64D18" w:rsidP="00383098">
      <w:pPr>
        <w:pStyle w:val="Heading2"/>
      </w:pPr>
      <w:bookmarkStart w:id="14" w:name="_Toc63941689"/>
      <w:r>
        <w:t>Loca</w:t>
      </w:r>
      <w:r w:rsidR="003568F1">
        <w:t>l p</w:t>
      </w:r>
      <w:r>
        <w:t>lan</w:t>
      </w:r>
      <w:r w:rsidR="003568F1">
        <w:t>ning documents</w:t>
      </w:r>
      <w:r>
        <w:t xml:space="preserve"> </w:t>
      </w:r>
      <w:r w:rsidR="00751B19">
        <w:t>(DPDs and SPDs)</w:t>
      </w:r>
      <w:bookmarkEnd w:id="14"/>
    </w:p>
    <w:p w14:paraId="44F4E1F6" w14:textId="12D6ED2C" w:rsidR="00B44602" w:rsidRDefault="00E64D18" w:rsidP="007F2158">
      <w:pPr>
        <w:pStyle w:val="BodyText"/>
        <w:ind w:left="284"/>
      </w:pPr>
      <w:r>
        <w:t>2</w:t>
      </w:r>
      <w:r w:rsidR="003568F1">
        <w:t>.5</w:t>
      </w:r>
      <w:r w:rsidR="003568F1" w:rsidRPr="003568F1">
        <w:t xml:space="preserve"> </w:t>
      </w:r>
      <w:r w:rsidR="00B44602">
        <w:tab/>
      </w:r>
      <w:r w:rsidR="003568F1">
        <w:t>There are two m</w:t>
      </w:r>
      <w:r w:rsidR="00B44602">
        <w:t>ain types of planning documents;</w:t>
      </w:r>
      <w:r w:rsidR="000E16A8">
        <w:t xml:space="preserve"> development plan documents and supplementary planning d</w:t>
      </w:r>
      <w:r w:rsidR="00B44602">
        <w:t>ocuments:</w:t>
      </w:r>
    </w:p>
    <w:p w14:paraId="0B6C8BAE" w14:textId="093EF830" w:rsidR="00B44602" w:rsidRDefault="000E16A8" w:rsidP="00AC086E">
      <w:pPr>
        <w:pStyle w:val="BodyText"/>
        <w:numPr>
          <w:ilvl w:val="0"/>
          <w:numId w:val="9"/>
        </w:numPr>
      </w:pPr>
      <w:r>
        <w:rPr>
          <w:b/>
        </w:rPr>
        <w:t>Development plan d</w:t>
      </w:r>
      <w:r w:rsidR="003568F1" w:rsidRPr="00B44602">
        <w:rPr>
          <w:b/>
        </w:rPr>
        <w:t>ocuments</w:t>
      </w:r>
      <w:r w:rsidR="003568F1">
        <w:t xml:space="preserve"> (DPDs) are formal plans that set out policies for a particular geographical area. They are subject to public c</w:t>
      </w:r>
      <w:r>
        <w:t>onsultation and the process of sustainability a</w:t>
      </w:r>
      <w:r w:rsidR="003568F1">
        <w:t>ppraisal to test how the plan meets social, economic and envir</w:t>
      </w:r>
      <w:r w:rsidR="00B44602">
        <w:t>onmental aims. DP</w:t>
      </w:r>
      <w:r w:rsidR="003568F1">
        <w:t>Ds are tested at an independent examination before they can be formally adopted by the</w:t>
      </w:r>
      <w:r w:rsidR="00B44602">
        <w:t xml:space="preserve"> c</w:t>
      </w:r>
      <w:r w:rsidR="003568F1">
        <w:t xml:space="preserve">ouncil. </w:t>
      </w:r>
    </w:p>
    <w:p w14:paraId="46202E67" w14:textId="77777777" w:rsidR="00B44602" w:rsidRDefault="003568F1" w:rsidP="00B44602">
      <w:pPr>
        <w:pStyle w:val="BodyText"/>
        <w:ind w:left="1004" w:firstLine="0"/>
      </w:pPr>
      <w:r>
        <w:t xml:space="preserve">The </w:t>
      </w:r>
      <w:r w:rsidR="00B44602">
        <w:t>Mansfield</w:t>
      </w:r>
      <w:r>
        <w:t xml:space="preserve"> District </w:t>
      </w:r>
      <w:r w:rsidR="00B44602">
        <w:t xml:space="preserve">Local Plan </w:t>
      </w:r>
      <w:r>
        <w:t>is an example of an adopted DPD. Neighbourhood Plans</w:t>
      </w:r>
      <w:r w:rsidR="00B44602">
        <w:t xml:space="preserve"> are also a type of DPD</w:t>
      </w:r>
      <w:r>
        <w:t xml:space="preserve"> – the key difference is that the local community prepares these documents, but once it has been tested by an Independent Examiner and </w:t>
      </w:r>
      <w:r w:rsidR="00B44602">
        <w:t xml:space="preserve">has </w:t>
      </w:r>
      <w:r>
        <w:t xml:space="preserve">passed a referendum, it forms part of </w:t>
      </w:r>
      <w:r w:rsidR="00B44602">
        <w:t>the adopted development plan.</w:t>
      </w:r>
    </w:p>
    <w:p w14:paraId="001159EA" w14:textId="77777777" w:rsidR="00B44602" w:rsidRDefault="003568F1" w:rsidP="00B44602">
      <w:pPr>
        <w:pStyle w:val="BodyText"/>
        <w:ind w:left="1004" w:firstLine="0"/>
      </w:pPr>
      <w:r>
        <w:lastRenderedPageBreak/>
        <w:t xml:space="preserve">A Policies Map often accompanies a DPD. These maps are used to show the locations of land use designations (e.g. areas at risk from flooding or listed buildings) and allocations for development. The adopted Policies Map is revised </w:t>
      </w:r>
      <w:r w:rsidR="00B44602">
        <w:t xml:space="preserve">when new DPDs are adopted. </w:t>
      </w:r>
    </w:p>
    <w:p w14:paraId="705B4D75" w14:textId="796FB127" w:rsidR="00B44602" w:rsidRDefault="00B44602" w:rsidP="00B44602">
      <w:pPr>
        <w:pStyle w:val="BodyText"/>
        <w:ind w:left="1004" w:firstLine="0"/>
      </w:pPr>
      <w:r>
        <w:t>The c</w:t>
      </w:r>
      <w:r w:rsidR="003568F1">
        <w:t>ouncil</w:t>
      </w:r>
      <w:r w:rsidR="000E16A8">
        <w:t xml:space="preserve"> will undertake sustainability appraisals (SA) and strategic environmental a</w:t>
      </w:r>
      <w:r w:rsidR="003568F1">
        <w:t>ssessments (SEAs) of D</w:t>
      </w:r>
      <w:r>
        <w:t xml:space="preserve">PDs </w:t>
      </w:r>
      <w:r w:rsidR="003568F1">
        <w:t>when they are being prepared. This will test the policies and proposals against social, environmental and economic objectives, and suggest how plans can be modified to minimise any negative effects. The SA/SEA will be published for public consultation alongs</w:t>
      </w:r>
      <w:r>
        <w:t>ide the DPDs where appropriate.</w:t>
      </w:r>
    </w:p>
    <w:p w14:paraId="6EC6B144" w14:textId="61A0C270" w:rsidR="003A29A0" w:rsidRDefault="000E16A8" w:rsidP="00AC086E">
      <w:pPr>
        <w:pStyle w:val="BodyText"/>
        <w:numPr>
          <w:ilvl w:val="0"/>
          <w:numId w:val="9"/>
        </w:numPr>
      </w:pPr>
      <w:r>
        <w:rPr>
          <w:b/>
        </w:rPr>
        <w:t>Supplementary planning d</w:t>
      </w:r>
      <w:r w:rsidR="003568F1" w:rsidRPr="00B44602">
        <w:rPr>
          <w:b/>
        </w:rPr>
        <w:t>ocuments</w:t>
      </w:r>
      <w:r w:rsidR="003568F1">
        <w:t xml:space="preserve"> (SPDs) are used t</w:t>
      </w:r>
      <w:r>
        <w:t>o expand upon the content of a development plan d</w:t>
      </w:r>
      <w:r w:rsidR="003568F1">
        <w:t xml:space="preserve">ocument to provide additional detail and guidance. They do not contain or set out planning policies. They can cover a range of topics or be used to provide more information about individual sites. </w:t>
      </w:r>
      <w:r w:rsidR="003A29A0" w:rsidRPr="003A29A0">
        <w:t xml:space="preserve">The council will prepare or revise SPDs where they help applicants make successful applications or aid infrastructure delivery, and where they will not add unnecessarily to the financial burdens on development. </w:t>
      </w:r>
    </w:p>
    <w:p w14:paraId="21A42652" w14:textId="085AC128" w:rsidR="00B44602" w:rsidRDefault="003568F1" w:rsidP="003A29A0">
      <w:pPr>
        <w:pStyle w:val="BodyText"/>
        <w:ind w:left="1004" w:firstLine="0"/>
      </w:pPr>
      <w:r>
        <w:lastRenderedPageBreak/>
        <w:t xml:space="preserve">An SPD is subject to consultation and may </w:t>
      </w:r>
      <w:r w:rsidR="000E16A8">
        <w:t>sometimes also require a sustainability a</w:t>
      </w:r>
      <w:r>
        <w:t>ppraisal. Although SPDs are not subject to independent examination, they do need to obtai</w:t>
      </w:r>
      <w:r w:rsidR="00B44602">
        <w:t>n approval by the c</w:t>
      </w:r>
      <w:r>
        <w:t xml:space="preserve">ouncil before they are adopted. SPDs are capable of being a material consideration in planning decisions but are not part of the adopted development plan. </w:t>
      </w:r>
    </w:p>
    <w:p w14:paraId="7DE30CAB" w14:textId="5D05CBF0" w:rsidR="009F1D52" w:rsidRDefault="009F1D52" w:rsidP="009F1D52">
      <w:pPr>
        <w:pStyle w:val="BodyText"/>
        <w:ind w:hanging="709"/>
      </w:pPr>
    </w:p>
    <w:p w14:paraId="5A665521" w14:textId="064598D9" w:rsidR="00B44602" w:rsidRDefault="00B44602" w:rsidP="00383098">
      <w:pPr>
        <w:pStyle w:val="Heading2"/>
      </w:pPr>
      <w:bookmarkStart w:id="15" w:name="_Toc63941690"/>
      <w:r>
        <w:t>Local Development Scheme</w:t>
      </w:r>
      <w:bookmarkEnd w:id="15"/>
      <w:r>
        <w:t xml:space="preserve"> </w:t>
      </w:r>
    </w:p>
    <w:p w14:paraId="5206490C" w14:textId="139F5818" w:rsidR="00E64D18" w:rsidRDefault="003568F1" w:rsidP="00124ED3">
      <w:pPr>
        <w:pStyle w:val="BodyText"/>
        <w:ind w:left="284" w:hanging="709"/>
      </w:pPr>
      <w:r>
        <w:t xml:space="preserve">2.6 </w:t>
      </w:r>
      <w:r w:rsidR="00B44602">
        <w:tab/>
      </w:r>
      <w:r>
        <w:t>The Local Development Scheme (LDS) sets out the production timetable for th</w:t>
      </w:r>
      <w:r w:rsidR="00B44602">
        <w:t>e planning documents that the c</w:t>
      </w:r>
      <w:r>
        <w:t>ouncil will publish. It provides a starting point to see what documentation will be produced and at what stage individuals can become involved in the preparation process. It is regularly updated to refl</w:t>
      </w:r>
      <w:r w:rsidR="00267567">
        <w:t>ect the c</w:t>
      </w:r>
      <w:r>
        <w:t>ouncil’s priorities for plan making. The progress that is made towards meeting the timetable is reviewed each year and if necessary the Local Development Scheme is updated. Any update to the Local Development</w:t>
      </w:r>
      <w:r w:rsidR="00267567">
        <w:t xml:space="preserve"> Scheme will be discussed at a Full Council</w:t>
      </w:r>
      <w:r>
        <w:t xml:space="preserve"> meeting. The date for any u</w:t>
      </w:r>
      <w:r w:rsidR="00267567">
        <w:t>pdate will be published on the c</w:t>
      </w:r>
      <w:r>
        <w:t>ouncil’s Forward Plan.</w:t>
      </w:r>
    </w:p>
    <w:p w14:paraId="63034EE8" w14:textId="6589B534" w:rsidR="003F588C" w:rsidRDefault="003F588C" w:rsidP="00124ED3">
      <w:pPr>
        <w:pStyle w:val="BodyText"/>
        <w:ind w:left="284" w:hanging="709"/>
      </w:pPr>
      <w:r>
        <w:t>2.7</w:t>
      </w:r>
      <w:r>
        <w:tab/>
        <w:t xml:space="preserve">The latest LDS is available on the council’s website at: </w:t>
      </w:r>
      <w:hyperlink r:id="rId15" w:history="1">
        <w:r w:rsidR="00CD1E02">
          <w:rPr>
            <w:rStyle w:val="Hyperlink"/>
          </w:rPr>
          <w:t>https://www.mansfield.gov.uk</w:t>
        </w:r>
      </w:hyperlink>
      <w:r w:rsidR="00CD1E02">
        <w:t xml:space="preserve"> (search LDS).</w:t>
      </w:r>
    </w:p>
    <w:p w14:paraId="7169F41B" w14:textId="77777777" w:rsidR="009F1D52" w:rsidRDefault="009F1D52" w:rsidP="00124ED3">
      <w:pPr>
        <w:pStyle w:val="BodyText"/>
        <w:ind w:left="284" w:hanging="709"/>
      </w:pPr>
    </w:p>
    <w:p w14:paraId="66828493" w14:textId="6791F8B5" w:rsidR="00267567" w:rsidRDefault="00267567" w:rsidP="00383098">
      <w:pPr>
        <w:pStyle w:val="Heading2"/>
      </w:pPr>
      <w:bookmarkStart w:id="16" w:name="_Toc63941691"/>
      <w:r>
        <w:lastRenderedPageBreak/>
        <w:t>Production of planning documents</w:t>
      </w:r>
      <w:bookmarkEnd w:id="16"/>
    </w:p>
    <w:p w14:paraId="2C17283D" w14:textId="3A20FC35" w:rsidR="00267567" w:rsidRDefault="00124ED3" w:rsidP="00124ED3">
      <w:pPr>
        <w:pStyle w:val="BodyText"/>
        <w:ind w:left="284" w:hanging="709"/>
      </w:pPr>
      <w:r>
        <w:t>2.8</w:t>
      </w:r>
      <w:r w:rsidR="00267567">
        <w:tab/>
        <w:t xml:space="preserve">The council is required to produce new </w:t>
      </w:r>
      <w:r w:rsidR="00E534F5">
        <w:t xml:space="preserve">or revised </w:t>
      </w:r>
      <w:r w:rsidR="00267567">
        <w:t>planning documen</w:t>
      </w:r>
      <w:r w:rsidR="00E534F5">
        <w:t>ts</w:t>
      </w:r>
      <w:r w:rsidR="00267567">
        <w:t xml:space="preserve"> in line with legal and other requirements set out by the government. The National Planning Policy Framework (NPPF) 2019</w:t>
      </w:r>
      <w:r w:rsidR="00611913">
        <w:rPr>
          <w:rStyle w:val="FootnoteReference"/>
        </w:rPr>
        <w:footnoteReference w:id="7"/>
      </w:r>
      <w:r w:rsidR="00267567">
        <w:t xml:space="preserve"> recognises that early and meaningful engagement and collaboration with neighbourhoods, local organisations and businesses and the community is essential.</w:t>
      </w:r>
    </w:p>
    <w:p w14:paraId="734A86C6" w14:textId="69BBFDDF" w:rsidR="00267567" w:rsidRDefault="00124ED3" w:rsidP="00124ED3">
      <w:pPr>
        <w:pStyle w:val="BodyText"/>
        <w:ind w:left="284" w:hanging="709"/>
      </w:pPr>
      <w:r>
        <w:t>2.9</w:t>
      </w:r>
      <w:r w:rsidR="00267567">
        <w:tab/>
        <w:t>The type and amount of consultation which takes place will depend on the type of document that the council is preparing, with a greater amount of consultation required for the preparation of DPDs.</w:t>
      </w:r>
    </w:p>
    <w:p w14:paraId="696E2D98" w14:textId="56A27BE5" w:rsidR="00267567" w:rsidRDefault="00124ED3" w:rsidP="00124ED3">
      <w:pPr>
        <w:pStyle w:val="BodyText"/>
        <w:ind w:left="284" w:hanging="709"/>
      </w:pPr>
      <w:r>
        <w:t>2.10</w:t>
      </w:r>
      <w:r w:rsidR="00267567">
        <w:tab/>
        <w:t xml:space="preserve">The key stages for preparing the Local Plan and other DPDs are set out by law in the Town and Country Planning (Local Planning) (England) Regulations 2012 (as amended). The regulatory stages for the preparation of the Local Plan are summarised </w:t>
      </w:r>
      <w:r w:rsidR="009F1D52">
        <w:t>below</w:t>
      </w:r>
      <w:r w:rsidR="00267567">
        <w:t>:</w:t>
      </w:r>
    </w:p>
    <w:p w14:paraId="53B0F728" w14:textId="2C371D44" w:rsidR="002718C8" w:rsidRDefault="00C731FD" w:rsidP="00A13375">
      <w:pPr>
        <w:pStyle w:val="BodyText"/>
        <w:ind w:left="0"/>
        <w:rPr>
          <w:b/>
        </w:rPr>
      </w:pPr>
      <w:r>
        <w:tab/>
      </w:r>
      <w:r w:rsidR="00A3002D" w:rsidRPr="004C30F2">
        <w:rPr>
          <w:b/>
        </w:rPr>
        <w:t>Table 2</w:t>
      </w:r>
      <w:r w:rsidR="002718C8">
        <w:rPr>
          <w:b/>
        </w:rPr>
        <w:t xml:space="preserve">: </w:t>
      </w:r>
      <w:r w:rsidRPr="006C4684">
        <w:rPr>
          <w:b/>
        </w:rPr>
        <w:t>Local P</w:t>
      </w:r>
      <w:r w:rsidR="002D1D72" w:rsidRPr="006C4684">
        <w:rPr>
          <w:b/>
        </w:rPr>
        <w:t xml:space="preserve">lan </w:t>
      </w:r>
      <w:r w:rsidR="00267567">
        <w:rPr>
          <w:b/>
        </w:rPr>
        <w:t>(DPD</w:t>
      </w:r>
      <w:r w:rsidR="006C4684" w:rsidRPr="006C4684">
        <w:rPr>
          <w:b/>
        </w:rPr>
        <w:t xml:space="preserve">) </w:t>
      </w:r>
      <w:r w:rsidR="00124ED3">
        <w:rPr>
          <w:b/>
        </w:rPr>
        <w:t>p</w:t>
      </w:r>
      <w:r w:rsidRPr="006C4684">
        <w:rPr>
          <w:b/>
        </w:rPr>
        <w:t xml:space="preserve">reparation </w:t>
      </w:r>
      <w:r w:rsidR="00124ED3">
        <w:rPr>
          <w:b/>
        </w:rPr>
        <w:t>s</w:t>
      </w:r>
      <w:r w:rsidR="002D1D72" w:rsidRPr="006C4684">
        <w:rPr>
          <w:b/>
        </w:rPr>
        <w:t>tages</w:t>
      </w:r>
      <w:r w:rsidR="00985D3F">
        <w:rPr>
          <w:b/>
        </w:rPr>
        <w:t xml:space="preserve"> </w:t>
      </w:r>
    </w:p>
    <w:tbl>
      <w:tblPr>
        <w:tblStyle w:val="TableGrid"/>
        <w:tblW w:w="0" w:type="auto"/>
        <w:tblLook w:val="04A0" w:firstRow="1" w:lastRow="0" w:firstColumn="1" w:lastColumn="0" w:noHBand="0" w:noVBand="1"/>
      </w:tblPr>
      <w:tblGrid>
        <w:gridCol w:w="1838"/>
        <w:gridCol w:w="7088"/>
      </w:tblGrid>
      <w:tr w:rsidR="002718C8" w:rsidRPr="002718C8" w14:paraId="3FC68BC2" w14:textId="77777777" w:rsidTr="003A7FE4">
        <w:tc>
          <w:tcPr>
            <w:tcW w:w="1838" w:type="dxa"/>
            <w:shd w:val="clear" w:color="auto" w:fill="9CC2E5" w:themeFill="accent1" w:themeFillTint="99"/>
          </w:tcPr>
          <w:p w14:paraId="1977752A" w14:textId="2F15129D" w:rsidR="002718C8" w:rsidRPr="003A7FE4" w:rsidRDefault="002718C8" w:rsidP="002718C8">
            <w:pPr>
              <w:pStyle w:val="BodyText"/>
              <w:spacing w:before="0"/>
              <w:ind w:left="0" w:firstLine="0"/>
              <w:rPr>
                <w:b/>
                <w:sz w:val="22"/>
              </w:rPr>
            </w:pPr>
            <w:r w:rsidRPr="003A7FE4">
              <w:rPr>
                <w:b/>
                <w:sz w:val="22"/>
              </w:rPr>
              <w:t>Regulation</w:t>
            </w:r>
          </w:p>
        </w:tc>
        <w:tc>
          <w:tcPr>
            <w:tcW w:w="7088" w:type="dxa"/>
            <w:shd w:val="clear" w:color="auto" w:fill="9CC2E5" w:themeFill="accent1" w:themeFillTint="99"/>
          </w:tcPr>
          <w:p w14:paraId="16D68C06" w14:textId="44BA3FFB" w:rsidR="002718C8" w:rsidRPr="003A7FE4" w:rsidRDefault="003A7FE4" w:rsidP="002718C8">
            <w:pPr>
              <w:pStyle w:val="BodyText"/>
              <w:spacing w:before="0"/>
              <w:ind w:left="141" w:firstLine="0"/>
              <w:rPr>
                <w:b/>
                <w:sz w:val="22"/>
              </w:rPr>
            </w:pPr>
            <w:r w:rsidRPr="003A7FE4">
              <w:rPr>
                <w:b/>
                <w:sz w:val="22"/>
              </w:rPr>
              <w:t>What happens?</w:t>
            </w:r>
          </w:p>
        </w:tc>
      </w:tr>
      <w:tr w:rsidR="002718C8" w:rsidRPr="002718C8" w14:paraId="4BEE30F6" w14:textId="77777777" w:rsidTr="003A7FE4">
        <w:tc>
          <w:tcPr>
            <w:tcW w:w="1838" w:type="dxa"/>
          </w:tcPr>
          <w:p w14:paraId="17F31571" w14:textId="1760362C" w:rsidR="002718C8" w:rsidRPr="003A7FE4" w:rsidRDefault="002718C8" w:rsidP="002718C8">
            <w:pPr>
              <w:pStyle w:val="BodyText"/>
              <w:spacing w:before="0"/>
              <w:ind w:left="0" w:firstLine="0"/>
              <w:rPr>
                <w:b/>
                <w:sz w:val="22"/>
              </w:rPr>
            </w:pPr>
            <w:r w:rsidRPr="003A7FE4">
              <w:rPr>
                <w:b/>
                <w:sz w:val="22"/>
              </w:rPr>
              <w:t>Regulation 18</w:t>
            </w:r>
          </w:p>
        </w:tc>
        <w:tc>
          <w:tcPr>
            <w:tcW w:w="7088" w:type="dxa"/>
          </w:tcPr>
          <w:p w14:paraId="2AED7189" w14:textId="77777777" w:rsidR="002718C8" w:rsidRDefault="002718C8" w:rsidP="003A7FE4">
            <w:pPr>
              <w:pStyle w:val="BodyText"/>
              <w:spacing w:before="0"/>
              <w:ind w:left="0" w:firstLine="0"/>
              <w:rPr>
                <w:sz w:val="22"/>
              </w:rPr>
            </w:pPr>
            <w:r>
              <w:rPr>
                <w:sz w:val="22"/>
              </w:rPr>
              <w:t xml:space="preserve">Public and stakeholder consultation participation in </w:t>
            </w:r>
            <w:r w:rsidRPr="002718C8">
              <w:rPr>
                <w:sz w:val="22"/>
              </w:rPr>
              <w:t>preparation of DPD</w:t>
            </w:r>
            <w:r>
              <w:rPr>
                <w:sz w:val="22"/>
              </w:rPr>
              <w:t xml:space="preserve">s. This is often referred to as </w:t>
            </w:r>
            <w:r w:rsidRPr="002718C8">
              <w:rPr>
                <w:sz w:val="22"/>
              </w:rPr>
              <w:t>‘Issues and Options’ consultati</w:t>
            </w:r>
            <w:r>
              <w:rPr>
                <w:sz w:val="22"/>
              </w:rPr>
              <w:t>on.</w:t>
            </w:r>
          </w:p>
          <w:p w14:paraId="638A4E64" w14:textId="3E9D12F7" w:rsidR="003A7FE4" w:rsidRPr="002718C8" w:rsidRDefault="003A7FE4" w:rsidP="003A7FE4">
            <w:pPr>
              <w:pStyle w:val="BodyText"/>
              <w:spacing w:before="0"/>
              <w:ind w:left="0" w:firstLine="0"/>
              <w:rPr>
                <w:sz w:val="22"/>
              </w:rPr>
            </w:pPr>
          </w:p>
        </w:tc>
      </w:tr>
      <w:tr w:rsidR="002718C8" w:rsidRPr="002718C8" w14:paraId="3CA1826B" w14:textId="77777777" w:rsidTr="003A7FE4">
        <w:tc>
          <w:tcPr>
            <w:tcW w:w="1838" w:type="dxa"/>
          </w:tcPr>
          <w:p w14:paraId="272072A4" w14:textId="1F88C2BD" w:rsidR="002718C8" w:rsidRPr="003A7FE4" w:rsidRDefault="003A7FE4" w:rsidP="002718C8">
            <w:pPr>
              <w:pStyle w:val="BodyText"/>
              <w:spacing w:before="0"/>
              <w:ind w:left="0" w:firstLine="0"/>
              <w:rPr>
                <w:b/>
                <w:sz w:val="22"/>
              </w:rPr>
            </w:pPr>
            <w:r w:rsidRPr="003A7FE4">
              <w:rPr>
                <w:b/>
                <w:sz w:val="22"/>
              </w:rPr>
              <w:t>Regulation 19 &amp;</w:t>
            </w:r>
            <w:r w:rsidR="002718C8" w:rsidRPr="003A7FE4">
              <w:rPr>
                <w:b/>
                <w:sz w:val="22"/>
              </w:rPr>
              <w:t xml:space="preserve"> 20</w:t>
            </w:r>
          </w:p>
        </w:tc>
        <w:tc>
          <w:tcPr>
            <w:tcW w:w="7088" w:type="dxa"/>
          </w:tcPr>
          <w:p w14:paraId="752F6066" w14:textId="77777777" w:rsidR="002718C8" w:rsidRDefault="002718C8" w:rsidP="003A7FE4">
            <w:pPr>
              <w:pStyle w:val="BodyText"/>
              <w:spacing w:before="0"/>
              <w:ind w:left="0" w:firstLine="0"/>
              <w:rPr>
                <w:sz w:val="22"/>
              </w:rPr>
            </w:pPr>
            <w:r w:rsidRPr="002718C8">
              <w:rPr>
                <w:sz w:val="22"/>
              </w:rPr>
              <w:t xml:space="preserve">Publication of a </w:t>
            </w:r>
            <w:r>
              <w:rPr>
                <w:sz w:val="22"/>
              </w:rPr>
              <w:t xml:space="preserve">draft planning document and the </w:t>
            </w:r>
            <w:r w:rsidRPr="002718C8">
              <w:rPr>
                <w:sz w:val="22"/>
              </w:rPr>
              <w:t xml:space="preserve">opportunity </w:t>
            </w:r>
            <w:r>
              <w:rPr>
                <w:sz w:val="22"/>
              </w:rPr>
              <w:t xml:space="preserve">for stakeholders to make formal </w:t>
            </w:r>
            <w:r w:rsidRPr="002718C8">
              <w:rPr>
                <w:sz w:val="22"/>
              </w:rPr>
              <w:t>representations (under</w:t>
            </w:r>
            <w:r>
              <w:rPr>
                <w:sz w:val="22"/>
              </w:rPr>
              <w:t xml:space="preserve"> Regulation 20, consultation is </w:t>
            </w:r>
            <w:r w:rsidRPr="002718C8">
              <w:rPr>
                <w:sz w:val="22"/>
              </w:rPr>
              <w:t>six weeks). This st</w:t>
            </w:r>
            <w:r>
              <w:rPr>
                <w:sz w:val="22"/>
              </w:rPr>
              <w:t>age is often referred to as the ‘Publication Draft</w:t>
            </w:r>
            <w:r w:rsidRPr="002718C8">
              <w:rPr>
                <w:sz w:val="22"/>
              </w:rPr>
              <w:t>’</w:t>
            </w:r>
            <w:r>
              <w:rPr>
                <w:sz w:val="22"/>
              </w:rPr>
              <w:t xml:space="preserve"> or Pre-Submission’.</w:t>
            </w:r>
          </w:p>
          <w:p w14:paraId="22DABD6B" w14:textId="290663CC" w:rsidR="003A7FE4" w:rsidRPr="002718C8" w:rsidRDefault="003A7FE4" w:rsidP="003A7FE4">
            <w:pPr>
              <w:pStyle w:val="BodyText"/>
              <w:spacing w:before="0"/>
              <w:ind w:left="0" w:firstLine="0"/>
              <w:rPr>
                <w:sz w:val="22"/>
              </w:rPr>
            </w:pPr>
          </w:p>
        </w:tc>
      </w:tr>
      <w:tr w:rsidR="002718C8" w:rsidRPr="002718C8" w14:paraId="4B454687" w14:textId="77777777" w:rsidTr="003A7FE4">
        <w:tc>
          <w:tcPr>
            <w:tcW w:w="1838" w:type="dxa"/>
          </w:tcPr>
          <w:p w14:paraId="157F5255" w14:textId="772E1A51" w:rsidR="002718C8" w:rsidRPr="003A7FE4" w:rsidRDefault="002718C8" w:rsidP="002718C8">
            <w:pPr>
              <w:pStyle w:val="BodyText"/>
              <w:spacing w:before="0"/>
              <w:ind w:left="0" w:firstLine="0"/>
              <w:rPr>
                <w:b/>
                <w:sz w:val="22"/>
              </w:rPr>
            </w:pPr>
            <w:r w:rsidRPr="003A7FE4">
              <w:rPr>
                <w:b/>
                <w:sz w:val="22"/>
              </w:rPr>
              <w:t>Regulation 22</w:t>
            </w:r>
          </w:p>
        </w:tc>
        <w:tc>
          <w:tcPr>
            <w:tcW w:w="7088" w:type="dxa"/>
          </w:tcPr>
          <w:p w14:paraId="3AB71BEB" w14:textId="2332626F" w:rsidR="002718C8" w:rsidRPr="002718C8" w:rsidRDefault="002718C8" w:rsidP="003A7FE4">
            <w:pPr>
              <w:pStyle w:val="BodyText"/>
              <w:spacing w:before="0"/>
              <w:ind w:left="0" w:firstLine="0"/>
              <w:rPr>
                <w:sz w:val="22"/>
              </w:rPr>
            </w:pPr>
            <w:r>
              <w:rPr>
                <w:sz w:val="22"/>
              </w:rPr>
              <w:t xml:space="preserve">Submission of documents to the Secretary of </w:t>
            </w:r>
            <w:r w:rsidRPr="002718C8">
              <w:rPr>
                <w:sz w:val="22"/>
              </w:rPr>
              <w:t>State –</w:t>
            </w:r>
          </w:p>
          <w:p w14:paraId="50864D03" w14:textId="7CE14F66" w:rsidR="002718C8" w:rsidRPr="002718C8" w:rsidRDefault="002718C8" w:rsidP="003A7FE4">
            <w:pPr>
              <w:pStyle w:val="BodyText"/>
              <w:spacing w:before="0"/>
              <w:ind w:left="0" w:firstLine="0"/>
              <w:rPr>
                <w:sz w:val="22"/>
              </w:rPr>
            </w:pPr>
            <w:r>
              <w:rPr>
                <w:sz w:val="22"/>
              </w:rPr>
              <w:lastRenderedPageBreak/>
              <w:t xml:space="preserve">the ‘Publication Draft’ documents and the formal </w:t>
            </w:r>
            <w:r w:rsidRPr="002718C8">
              <w:rPr>
                <w:sz w:val="22"/>
              </w:rPr>
              <w:t>representations are fo</w:t>
            </w:r>
            <w:r>
              <w:rPr>
                <w:sz w:val="22"/>
              </w:rPr>
              <w:t xml:space="preserve">rmally sent to the Secretary of </w:t>
            </w:r>
            <w:r w:rsidRPr="002718C8">
              <w:rPr>
                <w:sz w:val="22"/>
              </w:rPr>
              <w:t>State – The</w:t>
            </w:r>
            <w:r>
              <w:rPr>
                <w:sz w:val="22"/>
              </w:rPr>
              <w:t xml:space="preserve"> Planning Inspectorate (PINs)</w:t>
            </w:r>
          </w:p>
        </w:tc>
      </w:tr>
      <w:tr w:rsidR="002718C8" w:rsidRPr="002718C8" w14:paraId="2CCBE2F5" w14:textId="77777777" w:rsidTr="003A7FE4">
        <w:tc>
          <w:tcPr>
            <w:tcW w:w="1838" w:type="dxa"/>
          </w:tcPr>
          <w:p w14:paraId="589E79DD" w14:textId="5819890E" w:rsidR="002718C8" w:rsidRPr="003A7FE4" w:rsidRDefault="003A7FE4" w:rsidP="002718C8">
            <w:pPr>
              <w:pStyle w:val="BodyText"/>
              <w:spacing w:before="0"/>
              <w:ind w:left="0" w:firstLine="0"/>
              <w:rPr>
                <w:b/>
                <w:sz w:val="22"/>
              </w:rPr>
            </w:pPr>
            <w:r>
              <w:rPr>
                <w:b/>
                <w:sz w:val="22"/>
              </w:rPr>
              <w:lastRenderedPageBreak/>
              <w:t>Regulation 23 to 25</w:t>
            </w:r>
          </w:p>
        </w:tc>
        <w:tc>
          <w:tcPr>
            <w:tcW w:w="7088" w:type="dxa"/>
          </w:tcPr>
          <w:p w14:paraId="65177CDE" w14:textId="77777777" w:rsidR="002718C8" w:rsidRDefault="003A7FE4" w:rsidP="003A7FE4">
            <w:pPr>
              <w:pStyle w:val="BodyText"/>
              <w:spacing w:before="0"/>
              <w:ind w:left="0" w:firstLine="0"/>
              <w:rPr>
                <w:sz w:val="22"/>
              </w:rPr>
            </w:pPr>
            <w:r>
              <w:rPr>
                <w:sz w:val="22"/>
              </w:rPr>
              <w:t xml:space="preserve">Examination process - </w:t>
            </w:r>
            <w:r w:rsidR="002718C8">
              <w:rPr>
                <w:sz w:val="22"/>
              </w:rPr>
              <w:t xml:space="preserve">An independent Inspector is </w:t>
            </w:r>
            <w:r w:rsidR="002718C8" w:rsidRPr="002718C8">
              <w:rPr>
                <w:sz w:val="22"/>
              </w:rPr>
              <w:t>appointed by the Pl</w:t>
            </w:r>
            <w:r w:rsidR="002718C8">
              <w:rPr>
                <w:sz w:val="22"/>
              </w:rPr>
              <w:t xml:space="preserve">anning Inspectorate to test the </w:t>
            </w:r>
            <w:r w:rsidR="002718C8" w:rsidRPr="002718C8">
              <w:rPr>
                <w:sz w:val="22"/>
              </w:rPr>
              <w:t>plan.</w:t>
            </w:r>
          </w:p>
          <w:p w14:paraId="52B60ADF" w14:textId="6A9B5BA3" w:rsidR="003A7FE4" w:rsidRPr="002718C8" w:rsidRDefault="003A7FE4" w:rsidP="003A7FE4">
            <w:pPr>
              <w:pStyle w:val="BodyText"/>
              <w:spacing w:before="0"/>
              <w:ind w:left="0" w:firstLine="0"/>
              <w:rPr>
                <w:sz w:val="22"/>
              </w:rPr>
            </w:pPr>
          </w:p>
        </w:tc>
      </w:tr>
      <w:tr w:rsidR="002718C8" w:rsidRPr="002718C8" w14:paraId="1C41BD7D" w14:textId="77777777" w:rsidTr="003A7FE4">
        <w:tc>
          <w:tcPr>
            <w:tcW w:w="1838" w:type="dxa"/>
          </w:tcPr>
          <w:p w14:paraId="23B43DBA" w14:textId="01166883" w:rsidR="002718C8" w:rsidRPr="003A7FE4" w:rsidRDefault="002718C8" w:rsidP="002718C8">
            <w:pPr>
              <w:pStyle w:val="BodyText"/>
              <w:spacing w:before="0"/>
              <w:ind w:left="0" w:firstLine="0"/>
              <w:rPr>
                <w:b/>
                <w:sz w:val="22"/>
              </w:rPr>
            </w:pPr>
            <w:r w:rsidRPr="003A7FE4">
              <w:rPr>
                <w:b/>
                <w:sz w:val="22"/>
              </w:rPr>
              <w:t>Regulation 26</w:t>
            </w:r>
          </w:p>
        </w:tc>
        <w:tc>
          <w:tcPr>
            <w:tcW w:w="7088" w:type="dxa"/>
          </w:tcPr>
          <w:p w14:paraId="4E8B4057" w14:textId="535026F2" w:rsidR="003A7FE4" w:rsidRPr="002718C8" w:rsidRDefault="003E0A98" w:rsidP="003A7FE4">
            <w:pPr>
              <w:pStyle w:val="BodyText"/>
              <w:spacing w:before="0"/>
              <w:ind w:left="0" w:firstLine="0"/>
              <w:rPr>
                <w:sz w:val="22"/>
              </w:rPr>
            </w:pPr>
            <w:r>
              <w:rPr>
                <w:sz w:val="22"/>
              </w:rPr>
              <w:t>If the plan is successful at e</w:t>
            </w:r>
            <w:r w:rsidR="002718C8" w:rsidRPr="002718C8">
              <w:rPr>
                <w:sz w:val="22"/>
              </w:rPr>
              <w:t>xamination it can be</w:t>
            </w:r>
            <w:r w:rsidR="003A7FE4" w:rsidRPr="002718C8">
              <w:rPr>
                <w:sz w:val="22"/>
              </w:rPr>
              <w:t xml:space="preserve"> </w:t>
            </w:r>
            <w:r w:rsidR="003A7FE4">
              <w:rPr>
                <w:sz w:val="22"/>
              </w:rPr>
              <w:t>formally adopted by the c</w:t>
            </w:r>
            <w:r w:rsidR="003A7FE4" w:rsidRPr="002718C8">
              <w:rPr>
                <w:sz w:val="22"/>
              </w:rPr>
              <w:t>ouncil and used to determine planning applications.</w:t>
            </w:r>
          </w:p>
          <w:p w14:paraId="54B0C350" w14:textId="3D11313C" w:rsidR="002718C8" w:rsidRPr="002718C8" w:rsidRDefault="002718C8" w:rsidP="003A7FE4">
            <w:pPr>
              <w:pStyle w:val="BodyText"/>
              <w:spacing w:before="0"/>
              <w:ind w:hanging="709"/>
              <w:rPr>
                <w:sz w:val="22"/>
              </w:rPr>
            </w:pPr>
          </w:p>
        </w:tc>
      </w:tr>
    </w:tbl>
    <w:p w14:paraId="665FCE07" w14:textId="77777777" w:rsidR="00712B20" w:rsidRDefault="00712B20" w:rsidP="00712B20">
      <w:pPr>
        <w:pStyle w:val="BodyText"/>
        <w:ind w:left="284" w:hanging="710"/>
        <w:rPr>
          <w:sz w:val="22"/>
        </w:rPr>
      </w:pPr>
    </w:p>
    <w:p w14:paraId="3D999B6B" w14:textId="4EC13D77" w:rsidR="003A7FE4" w:rsidRDefault="00712B20" w:rsidP="00712B20">
      <w:pPr>
        <w:pStyle w:val="BodyText"/>
        <w:ind w:left="284" w:hanging="710"/>
        <w:rPr>
          <w:sz w:val="22"/>
        </w:rPr>
      </w:pPr>
      <w:r>
        <w:rPr>
          <w:sz w:val="22"/>
        </w:rPr>
        <w:t>2.11</w:t>
      </w:r>
      <w:r>
        <w:rPr>
          <w:sz w:val="22"/>
        </w:rPr>
        <w:tab/>
      </w:r>
      <w:r w:rsidR="003A7FE4">
        <w:t>The key stages for preparing supplementary planning documents (SPDs) are also set out by law in the Town and Country Planning (Local Planning) (England) Regulations 2012 (as amended). This process is shorter, and is set out below:</w:t>
      </w:r>
    </w:p>
    <w:p w14:paraId="55560472" w14:textId="46DE99B5" w:rsidR="003A7FE4" w:rsidRDefault="003A7FE4" w:rsidP="003A7FE4">
      <w:pPr>
        <w:pStyle w:val="BodyText"/>
        <w:ind w:left="0"/>
        <w:rPr>
          <w:b/>
        </w:rPr>
      </w:pPr>
      <w:r w:rsidRPr="003A7FE4">
        <w:rPr>
          <w:b/>
        </w:rPr>
        <w:t xml:space="preserve"> </w:t>
      </w:r>
      <w:r w:rsidR="00712B20">
        <w:rPr>
          <w:b/>
        </w:rPr>
        <w:tab/>
      </w:r>
      <w:r>
        <w:rPr>
          <w:b/>
        </w:rPr>
        <w:t>Table 3: Supplementary Planning Document</w:t>
      </w:r>
      <w:r w:rsidRPr="006C4684">
        <w:rPr>
          <w:b/>
        </w:rPr>
        <w:t xml:space="preserve"> </w:t>
      </w:r>
      <w:r>
        <w:rPr>
          <w:b/>
        </w:rPr>
        <w:t>(SPD</w:t>
      </w:r>
      <w:r w:rsidRPr="006C4684">
        <w:rPr>
          <w:b/>
        </w:rPr>
        <w:t xml:space="preserve">) </w:t>
      </w:r>
      <w:r>
        <w:rPr>
          <w:b/>
        </w:rPr>
        <w:t>p</w:t>
      </w:r>
      <w:r w:rsidRPr="006C4684">
        <w:rPr>
          <w:b/>
        </w:rPr>
        <w:t xml:space="preserve">reparation </w:t>
      </w:r>
      <w:r>
        <w:rPr>
          <w:b/>
        </w:rPr>
        <w:t>s</w:t>
      </w:r>
      <w:r w:rsidRPr="006C4684">
        <w:rPr>
          <w:b/>
        </w:rPr>
        <w:t>tages</w:t>
      </w:r>
      <w:r>
        <w:rPr>
          <w:b/>
        </w:rPr>
        <w:t xml:space="preserve"> </w:t>
      </w:r>
    </w:p>
    <w:tbl>
      <w:tblPr>
        <w:tblStyle w:val="TableGrid"/>
        <w:tblW w:w="0" w:type="auto"/>
        <w:tblLook w:val="04A0" w:firstRow="1" w:lastRow="0" w:firstColumn="1" w:lastColumn="0" w:noHBand="0" w:noVBand="1"/>
      </w:tblPr>
      <w:tblGrid>
        <w:gridCol w:w="1838"/>
        <w:gridCol w:w="7088"/>
      </w:tblGrid>
      <w:tr w:rsidR="003A7FE4" w:rsidRPr="002718C8" w14:paraId="49302D5C" w14:textId="77777777" w:rsidTr="006C6273">
        <w:tc>
          <w:tcPr>
            <w:tcW w:w="1838" w:type="dxa"/>
            <w:shd w:val="clear" w:color="auto" w:fill="9CC2E5" w:themeFill="accent1" w:themeFillTint="99"/>
          </w:tcPr>
          <w:p w14:paraId="5FF57AEE" w14:textId="77777777" w:rsidR="003A7FE4" w:rsidRPr="003A7FE4" w:rsidRDefault="003A7FE4" w:rsidP="006C6273">
            <w:pPr>
              <w:pStyle w:val="BodyText"/>
              <w:spacing w:before="0"/>
              <w:ind w:left="0" w:firstLine="0"/>
              <w:rPr>
                <w:b/>
                <w:sz w:val="22"/>
              </w:rPr>
            </w:pPr>
            <w:r w:rsidRPr="003A7FE4">
              <w:rPr>
                <w:b/>
                <w:sz w:val="22"/>
              </w:rPr>
              <w:t>Regulation</w:t>
            </w:r>
          </w:p>
        </w:tc>
        <w:tc>
          <w:tcPr>
            <w:tcW w:w="7088" w:type="dxa"/>
            <w:shd w:val="clear" w:color="auto" w:fill="9CC2E5" w:themeFill="accent1" w:themeFillTint="99"/>
          </w:tcPr>
          <w:p w14:paraId="6779DD6B" w14:textId="77777777" w:rsidR="003A7FE4" w:rsidRPr="003A7FE4" w:rsidRDefault="003A7FE4" w:rsidP="006C6273">
            <w:pPr>
              <w:pStyle w:val="BodyText"/>
              <w:spacing w:before="0"/>
              <w:ind w:left="141" w:firstLine="0"/>
              <w:rPr>
                <w:b/>
                <w:sz w:val="22"/>
              </w:rPr>
            </w:pPr>
            <w:r w:rsidRPr="003A7FE4">
              <w:rPr>
                <w:b/>
                <w:sz w:val="22"/>
              </w:rPr>
              <w:t>What happens?</w:t>
            </w:r>
          </w:p>
        </w:tc>
      </w:tr>
      <w:tr w:rsidR="003A7FE4" w:rsidRPr="002718C8" w14:paraId="62FDBFAF" w14:textId="77777777" w:rsidTr="006C6273">
        <w:tc>
          <w:tcPr>
            <w:tcW w:w="1838" w:type="dxa"/>
          </w:tcPr>
          <w:p w14:paraId="238BEB72" w14:textId="1192F75B" w:rsidR="003A7FE4" w:rsidRPr="003A7FE4" w:rsidRDefault="003A7FE4" w:rsidP="00BA4F54">
            <w:pPr>
              <w:pStyle w:val="BodyText"/>
              <w:spacing w:before="0"/>
              <w:ind w:left="0" w:firstLine="0"/>
              <w:rPr>
                <w:b/>
                <w:sz w:val="22"/>
              </w:rPr>
            </w:pPr>
            <w:r w:rsidRPr="003A7FE4">
              <w:rPr>
                <w:b/>
                <w:sz w:val="22"/>
              </w:rPr>
              <w:t xml:space="preserve">Regulation </w:t>
            </w:r>
            <w:r w:rsidR="00BA4F54">
              <w:rPr>
                <w:b/>
                <w:sz w:val="22"/>
              </w:rPr>
              <w:t>13</w:t>
            </w:r>
          </w:p>
        </w:tc>
        <w:tc>
          <w:tcPr>
            <w:tcW w:w="7088" w:type="dxa"/>
          </w:tcPr>
          <w:p w14:paraId="49D428B7" w14:textId="3E2691DF" w:rsidR="003A7FE4" w:rsidRDefault="003A7FE4" w:rsidP="006C6273">
            <w:pPr>
              <w:pStyle w:val="BodyText"/>
              <w:spacing w:before="0"/>
              <w:ind w:left="0" w:firstLine="0"/>
              <w:rPr>
                <w:sz w:val="22"/>
              </w:rPr>
            </w:pPr>
            <w:r w:rsidRPr="002718C8">
              <w:rPr>
                <w:sz w:val="22"/>
              </w:rPr>
              <w:t xml:space="preserve">Publication of a </w:t>
            </w:r>
            <w:r>
              <w:rPr>
                <w:sz w:val="22"/>
              </w:rPr>
              <w:t xml:space="preserve">draft planning document and the </w:t>
            </w:r>
            <w:r w:rsidRPr="002718C8">
              <w:rPr>
                <w:sz w:val="22"/>
              </w:rPr>
              <w:t xml:space="preserve">opportunity </w:t>
            </w:r>
            <w:r>
              <w:rPr>
                <w:sz w:val="22"/>
              </w:rPr>
              <w:t xml:space="preserve">for stakeholders to make formal </w:t>
            </w:r>
            <w:r w:rsidRPr="002718C8">
              <w:rPr>
                <w:sz w:val="22"/>
              </w:rPr>
              <w:t>representations (under</w:t>
            </w:r>
            <w:r w:rsidR="00BA4F54">
              <w:rPr>
                <w:sz w:val="22"/>
              </w:rPr>
              <w:t xml:space="preserve"> Regulation 12</w:t>
            </w:r>
            <w:r>
              <w:rPr>
                <w:sz w:val="22"/>
              </w:rPr>
              <w:t xml:space="preserve">, consultation is </w:t>
            </w:r>
            <w:r w:rsidR="00BA4F54">
              <w:rPr>
                <w:sz w:val="22"/>
              </w:rPr>
              <w:t>four weeks).</w:t>
            </w:r>
          </w:p>
          <w:p w14:paraId="6B2AC613" w14:textId="77777777" w:rsidR="003A7FE4" w:rsidRPr="002718C8" w:rsidRDefault="003A7FE4" w:rsidP="006C6273">
            <w:pPr>
              <w:pStyle w:val="BodyText"/>
              <w:spacing w:before="0"/>
              <w:ind w:left="0" w:firstLine="0"/>
              <w:rPr>
                <w:sz w:val="22"/>
              </w:rPr>
            </w:pPr>
          </w:p>
        </w:tc>
      </w:tr>
      <w:tr w:rsidR="00BA4F54" w:rsidRPr="002718C8" w14:paraId="754C6F35" w14:textId="77777777" w:rsidTr="006C6273">
        <w:tc>
          <w:tcPr>
            <w:tcW w:w="1838" w:type="dxa"/>
          </w:tcPr>
          <w:p w14:paraId="3BAF9549" w14:textId="552EEC8A" w:rsidR="00BA4F54" w:rsidRPr="003A7FE4" w:rsidRDefault="00BA4F54" w:rsidP="006C6273">
            <w:pPr>
              <w:pStyle w:val="BodyText"/>
              <w:spacing w:before="0"/>
              <w:ind w:left="0" w:firstLine="0"/>
              <w:rPr>
                <w:b/>
                <w:sz w:val="22"/>
              </w:rPr>
            </w:pPr>
            <w:r>
              <w:rPr>
                <w:b/>
                <w:sz w:val="22"/>
              </w:rPr>
              <w:t>Regulation 14</w:t>
            </w:r>
          </w:p>
        </w:tc>
        <w:tc>
          <w:tcPr>
            <w:tcW w:w="7088" w:type="dxa"/>
          </w:tcPr>
          <w:p w14:paraId="6F969834" w14:textId="77777777" w:rsidR="00BA4F54" w:rsidRDefault="00BA4F54" w:rsidP="00BA4F54">
            <w:pPr>
              <w:pStyle w:val="BodyText"/>
              <w:spacing w:before="0"/>
              <w:ind w:left="0" w:firstLine="0"/>
              <w:rPr>
                <w:sz w:val="22"/>
              </w:rPr>
            </w:pPr>
            <w:r>
              <w:rPr>
                <w:sz w:val="22"/>
              </w:rPr>
              <w:t xml:space="preserve">Following public consultation the SPD </w:t>
            </w:r>
            <w:r w:rsidRPr="002718C8">
              <w:rPr>
                <w:sz w:val="22"/>
              </w:rPr>
              <w:t xml:space="preserve">can be </w:t>
            </w:r>
            <w:r>
              <w:rPr>
                <w:sz w:val="22"/>
              </w:rPr>
              <w:t>formally adopted by the council and used as a material consideration in the determination of</w:t>
            </w:r>
            <w:r w:rsidRPr="002718C8">
              <w:rPr>
                <w:sz w:val="22"/>
              </w:rPr>
              <w:t xml:space="preserve"> planning applications.</w:t>
            </w:r>
          </w:p>
          <w:p w14:paraId="216D330E" w14:textId="78B5C013" w:rsidR="00BA4F54" w:rsidRPr="002718C8" w:rsidRDefault="00BA4F54" w:rsidP="00BA4F54">
            <w:pPr>
              <w:pStyle w:val="BodyText"/>
              <w:spacing w:before="0"/>
              <w:ind w:left="0" w:firstLine="0"/>
              <w:rPr>
                <w:sz w:val="22"/>
              </w:rPr>
            </w:pPr>
          </w:p>
        </w:tc>
      </w:tr>
    </w:tbl>
    <w:p w14:paraId="2E092BB6" w14:textId="35417928" w:rsidR="00E469CF" w:rsidRDefault="00E469CF" w:rsidP="00FF08DB"/>
    <w:p w14:paraId="30DEA016" w14:textId="7383A7DF" w:rsidR="00066C09" w:rsidRPr="001C1833" w:rsidRDefault="00124ED3" w:rsidP="00383098">
      <w:pPr>
        <w:pStyle w:val="Heading2"/>
      </w:pPr>
      <w:bookmarkStart w:id="17" w:name="_Toc63941692"/>
      <w:r>
        <w:t>Meeting regulatory requirements</w:t>
      </w:r>
      <w:bookmarkEnd w:id="17"/>
    </w:p>
    <w:p w14:paraId="6195A531" w14:textId="77777777" w:rsidR="00124ED3" w:rsidRDefault="00066C09" w:rsidP="00124ED3">
      <w:pPr>
        <w:pStyle w:val="BodyText"/>
        <w:ind w:left="284"/>
      </w:pPr>
      <w:r>
        <w:t>2</w:t>
      </w:r>
      <w:r w:rsidR="00124ED3">
        <w:t>.11</w:t>
      </w:r>
      <w:r>
        <w:tab/>
      </w:r>
      <w:r w:rsidR="00124ED3">
        <w:t>There are statutory consultation requirements which the council must adhere to</w:t>
      </w:r>
      <w:r w:rsidR="00124ED3">
        <w:rPr>
          <w:rStyle w:val="FootnoteReference"/>
        </w:rPr>
        <w:footnoteReference w:id="8"/>
      </w:r>
      <w:r w:rsidR="00124ED3">
        <w:t xml:space="preserve">. Subject to any changes in government legislation or guidance, including those connected to </w:t>
      </w:r>
      <w:r w:rsidR="00124ED3">
        <w:lastRenderedPageBreak/>
        <w:t>public health, in order to meet these requirements the council will:</w:t>
      </w:r>
    </w:p>
    <w:p w14:paraId="7FD23FB0" w14:textId="7A357726" w:rsidR="00124ED3" w:rsidRDefault="00085C6F" w:rsidP="00AC086E">
      <w:pPr>
        <w:pStyle w:val="BodyText"/>
        <w:numPr>
          <w:ilvl w:val="0"/>
          <w:numId w:val="9"/>
        </w:numPr>
      </w:pPr>
      <w:r>
        <w:t>p</w:t>
      </w:r>
      <w:r w:rsidR="00124ED3">
        <w:t>ublish all documents and</w:t>
      </w:r>
      <w:r>
        <w:t xml:space="preserve"> supporting information on the c</w:t>
      </w:r>
      <w:r w:rsidR="00124ED3">
        <w:t>ouncil’s website, including details of where and when copies of the documents can be viewe</w:t>
      </w:r>
      <w:r>
        <w:t>d and how people can comment, and</w:t>
      </w:r>
    </w:p>
    <w:p w14:paraId="67B043F5" w14:textId="585582CF" w:rsidR="00066C09" w:rsidRPr="001C1833" w:rsidRDefault="00085C6F" w:rsidP="00AC086E">
      <w:pPr>
        <w:pStyle w:val="BodyText"/>
        <w:numPr>
          <w:ilvl w:val="0"/>
          <w:numId w:val="9"/>
        </w:numPr>
      </w:pPr>
      <w:r>
        <w:t>m</w:t>
      </w:r>
      <w:r w:rsidR="00124ED3">
        <w:t>ake all consultation documents and supporting information available</w:t>
      </w:r>
      <w:r>
        <w:t xml:space="preserve"> for the public to view at our c</w:t>
      </w:r>
      <w:r w:rsidR="00124ED3">
        <w:t>ouncil offices during the normal office opening hours throughout the consultation period, which is a minimum of</w:t>
      </w:r>
      <w:r>
        <w:t xml:space="preserve"> </w:t>
      </w:r>
      <w:r w:rsidR="00124ED3">
        <w:t>six weeks</w:t>
      </w:r>
      <w:r>
        <w:t xml:space="preserve"> </w:t>
      </w:r>
      <w:r w:rsidR="00124ED3">
        <w:t>for a DPD and a minimum of four weeks for an</w:t>
      </w:r>
      <w:r>
        <w:t xml:space="preserve"> </w:t>
      </w:r>
      <w:r w:rsidR="00124ED3">
        <w:t>SPD. In certain circumstances, such as the COVID-19 pandemic, access to hard copy documentation may necessarily be limited or curtailed.</w:t>
      </w:r>
    </w:p>
    <w:p w14:paraId="33F4358E" w14:textId="77777777" w:rsidR="008F56F9" w:rsidRDefault="008F56F9" w:rsidP="008F56F9">
      <w:pPr>
        <w:pStyle w:val="ListParagraph"/>
        <w:numPr>
          <w:ilvl w:val="0"/>
          <w:numId w:val="0"/>
        </w:numPr>
        <w:ind w:left="1440"/>
      </w:pPr>
    </w:p>
    <w:p w14:paraId="489E7E89" w14:textId="1E2DB90E" w:rsidR="00FF08DB" w:rsidRPr="001C1833" w:rsidRDefault="008F56F9" w:rsidP="008F56F9">
      <w:pPr>
        <w:ind w:left="284" w:hanging="851"/>
      </w:pPr>
      <w:r>
        <w:t>2.12</w:t>
      </w:r>
      <w:r>
        <w:tab/>
        <w:t xml:space="preserve">In addition, </w:t>
      </w:r>
      <w:r w:rsidR="00FF08DB" w:rsidRPr="001C1833">
        <w:t xml:space="preserve">we can </w:t>
      </w:r>
      <w:r>
        <w:t xml:space="preserve">upon request </w:t>
      </w:r>
      <w:r w:rsidR="00FF08DB" w:rsidRPr="001C1833">
        <w:t>make the information available in Braille, large print, translated into anothe</w:t>
      </w:r>
      <w:r>
        <w:t>r language, or in audio version.</w:t>
      </w:r>
    </w:p>
    <w:p w14:paraId="03692630" w14:textId="4349D9BC" w:rsidR="00FF08DB" w:rsidRPr="001C1833" w:rsidRDefault="008F56F9" w:rsidP="008F56F9">
      <w:pPr>
        <w:ind w:left="284" w:hanging="851"/>
      </w:pPr>
      <w:r>
        <w:t>2.13</w:t>
      </w:r>
      <w:r>
        <w:tab/>
      </w:r>
      <w:r w:rsidR="00FF08DB" w:rsidRPr="001C1833">
        <w:t xml:space="preserve">We will </w:t>
      </w:r>
      <w:r>
        <w:t xml:space="preserve">also </w:t>
      </w:r>
      <w:r w:rsidR="00FF08DB" w:rsidRPr="001C1833">
        <w:t>seek to ensure that venues chose</w:t>
      </w:r>
      <w:r>
        <w:t>n for events are accessible and</w:t>
      </w:r>
      <w:r w:rsidR="00FF08DB" w:rsidRPr="001C1833">
        <w:t xml:space="preserve"> that events are held at times which maximise the ability for people to find out the information they need, ask questions and provide comments. </w:t>
      </w:r>
    </w:p>
    <w:p w14:paraId="73EABFCC" w14:textId="041F6D33" w:rsidR="00FF08DB" w:rsidRDefault="008F56F9" w:rsidP="008F56F9">
      <w:pPr>
        <w:ind w:left="284" w:hanging="851"/>
      </w:pPr>
      <w:r>
        <w:t>2.14</w:t>
      </w:r>
      <w:r>
        <w:tab/>
      </w:r>
      <w:r w:rsidR="00FF08DB" w:rsidRPr="001C1833">
        <w:t xml:space="preserve">We will promote all events via our website and social media as well as promoting them with press releases. </w:t>
      </w:r>
    </w:p>
    <w:p w14:paraId="44ACECBB" w14:textId="107D8494" w:rsidR="00712B20" w:rsidRDefault="00712B20" w:rsidP="008F56F9">
      <w:pPr>
        <w:ind w:left="284" w:hanging="851"/>
      </w:pPr>
    </w:p>
    <w:p w14:paraId="3A53CCDA" w14:textId="7D889AAE" w:rsidR="00712B20" w:rsidRDefault="00712B20" w:rsidP="00383098">
      <w:pPr>
        <w:pStyle w:val="Heading2"/>
      </w:pPr>
      <w:bookmarkStart w:id="18" w:name="_Toc63941693"/>
      <w:r>
        <w:t xml:space="preserve">Planning document production and </w:t>
      </w:r>
      <w:r w:rsidR="00E534F5">
        <w:t>opportunities for involvement</w:t>
      </w:r>
      <w:bookmarkEnd w:id="18"/>
    </w:p>
    <w:p w14:paraId="2FD8A220" w14:textId="77777777" w:rsidR="00712B20" w:rsidRDefault="00712B20" w:rsidP="00712B20">
      <w:pPr>
        <w:ind w:left="284" w:hanging="851"/>
      </w:pPr>
      <w:r>
        <w:t>2.15</w:t>
      </w:r>
      <w:r>
        <w:tab/>
        <w:t>The methods of consultation used by the council are varied depending on:</w:t>
      </w:r>
    </w:p>
    <w:p w14:paraId="403431E5" w14:textId="77777777" w:rsidR="00712B20" w:rsidRDefault="00712B20" w:rsidP="00AC086E">
      <w:pPr>
        <w:pStyle w:val="ListParagraph"/>
        <w:numPr>
          <w:ilvl w:val="0"/>
          <w:numId w:val="11"/>
        </w:numPr>
        <w:spacing w:after="0"/>
        <w:ind w:left="993"/>
      </w:pPr>
      <w:r>
        <w:t>the nature of the planning document,</w:t>
      </w:r>
    </w:p>
    <w:p w14:paraId="4407AD78" w14:textId="77777777" w:rsidR="00EB704A" w:rsidRDefault="00712B20" w:rsidP="00AC086E">
      <w:pPr>
        <w:pStyle w:val="ListParagraph"/>
        <w:numPr>
          <w:ilvl w:val="0"/>
          <w:numId w:val="11"/>
        </w:numPr>
        <w:spacing w:after="0"/>
        <w:ind w:left="993"/>
      </w:pPr>
      <w:r>
        <w:t xml:space="preserve">the production </w:t>
      </w:r>
      <w:r w:rsidR="00EB704A">
        <w:t xml:space="preserve">stage of the document, </w:t>
      </w:r>
      <w:r>
        <w:t>and</w:t>
      </w:r>
    </w:p>
    <w:p w14:paraId="38F78EC3" w14:textId="4A26450F" w:rsidR="00EB704A" w:rsidRDefault="00712B20" w:rsidP="00AC086E">
      <w:pPr>
        <w:pStyle w:val="ListParagraph"/>
        <w:numPr>
          <w:ilvl w:val="0"/>
          <w:numId w:val="11"/>
        </w:numPr>
        <w:spacing w:after="0"/>
        <w:ind w:left="993"/>
      </w:pPr>
      <w:r>
        <w:t xml:space="preserve">the geographical scope or nature of the planning issue being considered in the document. </w:t>
      </w:r>
    </w:p>
    <w:p w14:paraId="39342079" w14:textId="77777777" w:rsidR="00EB704A" w:rsidRDefault="00EB704A" w:rsidP="00EB704A">
      <w:pPr>
        <w:spacing w:after="0"/>
      </w:pPr>
    </w:p>
    <w:p w14:paraId="52A3C4B4" w14:textId="6771509E" w:rsidR="00712B20" w:rsidRDefault="00712B20" w:rsidP="00712B20">
      <w:pPr>
        <w:ind w:left="284" w:hanging="851"/>
      </w:pPr>
      <w:r>
        <w:t>2.16</w:t>
      </w:r>
      <w:r>
        <w:tab/>
        <w:t>The following table provides details of the planning document production process and the opportunities for consultation and participation</w:t>
      </w:r>
      <w:r w:rsidR="001466E0">
        <w:t xml:space="preserve"> at each stage.</w:t>
      </w:r>
    </w:p>
    <w:p w14:paraId="713BE2FE" w14:textId="46AD930E" w:rsidR="00712B20" w:rsidRDefault="00712B20" w:rsidP="008F56F9">
      <w:pPr>
        <w:ind w:left="284" w:hanging="851"/>
      </w:pPr>
    </w:p>
    <w:p w14:paraId="0BEF5D73" w14:textId="77777777" w:rsidR="001466E0" w:rsidRDefault="001466E0" w:rsidP="008F56F9">
      <w:pPr>
        <w:ind w:left="284" w:hanging="851"/>
      </w:pPr>
    </w:p>
    <w:p w14:paraId="57CF225E" w14:textId="2F88CDF4" w:rsidR="00EB704A" w:rsidRDefault="00EB704A" w:rsidP="008F56F9">
      <w:pPr>
        <w:ind w:left="284" w:hanging="851"/>
      </w:pPr>
    </w:p>
    <w:p w14:paraId="2A1867D3" w14:textId="77777777" w:rsidR="00EB704A" w:rsidRDefault="00EB704A" w:rsidP="00EB704A">
      <w:pPr>
        <w:pStyle w:val="BodyText"/>
        <w:ind w:left="0" w:firstLine="0"/>
      </w:pPr>
    </w:p>
    <w:p w14:paraId="07296412" w14:textId="36B3C850" w:rsidR="00712B20" w:rsidRDefault="00EB704A" w:rsidP="00EB704A">
      <w:pPr>
        <w:pStyle w:val="BodyText"/>
        <w:ind w:left="0" w:firstLine="0"/>
        <w:rPr>
          <w:b/>
        </w:rPr>
      </w:pPr>
      <w:r>
        <w:rPr>
          <w:b/>
        </w:rPr>
        <w:t xml:space="preserve">Table 4: Document production stages and </w:t>
      </w:r>
      <w:r w:rsidR="00712B20">
        <w:rPr>
          <w:b/>
        </w:rPr>
        <w:t>opportunities for involvement</w:t>
      </w:r>
    </w:p>
    <w:tbl>
      <w:tblPr>
        <w:tblStyle w:val="TableGrid"/>
        <w:tblW w:w="9351" w:type="dxa"/>
        <w:tblLook w:val="04A0" w:firstRow="1" w:lastRow="0" w:firstColumn="1" w:lastColumn="0" w:noHBand="0" w:noVBand="1"/>
      </w:tblPr>
      <w:tblGrid>
        <w:gridCol w:w="1842"/>
        <w:gridCol w:w="3319"/>
        <w:gridCol w:w="681"/>
        <w:gridCol w:w="674"/>
        <w:gridCol w:w="2835"/>
      </w:tblGrid>
      <w:tr w:rsidR="006231FE" w:rsidRPr="00BD2E7A" w14:paraId="140A042B" w14:textId="77777777" w:rsidTr="006231FE">
        <w:tc>
          <w:tcPr>
            <w:tcW w:w="1842" w:type="dxa"/>
            <w:shd w:val="clear" w:color="auto" w:fill="9CC2E5" w:themeFill="accent1" w:themeFillTint="99"/>
          </w:tcPr>
          <w:p w14:paraId="59F0BC69" w14:textId="37088C1D" w:rsidR="006231FE" w:rsidRPr="00BD2E7A" w:rsidRDefault="006231FE" w:rsidP="006C6273">
            <w:pPr>
              <w:pStyle w:val="BodyText"/>
              <w:spacing w:before="0"/>
              <w:ind w:left="0" w:firstLine="0"/>
              <w:jc w:val="center"/>
              <w:rPr>
                <w:b/>
                <w:sz w:val="22"/>
              </w:rPr>
            </w:pPr>
            <w:r>
              <w:rPr>
                <w:b/>
                <w:sz w:val="22"/>
              </w:rPr>
              <w:t>S</w:t>
            </w:r>
            <w:r w:rsidRPr="00BD2E7A">
              <w:rPr>
                <w:b/>
                <w:sz w:val="22"/>
              </w:rPr>
              <w:t>tage of preparation</w:t>
            </w:r>
          </w:p>
        </w:tc>
        <w:tc>
          <w:tcPr>
            <w:tcW w:w="3319" w:type="dxa"/>
            <w:shd w:val="clear" w:color="auto" w:fill="9CC2E5" w:themeFill="accent1" w:themeFillTint="99"/>
          </w:tcPr>
          <w:p w14:paraId="0378F8FE" w14:textId="77777777" w:rsidR="006231FE" w:rsidRPr="00BD2E7A" w:rsidRDefault="006231FE" w:rsidP="006C6273">
            <w:pPr>
              <w:spacing w:after="0"/>
              <w:jc w:val="center"/>
              <w:rPr>
                <w:b/>
                <w:sz w:val="22"/>
              </w:rPr>
            </w:pPr>
            <w:r w:rsidRPr="00BD2E7A">
              <w:rPr>
                <w:b/>
                <w:sz w:val="22"/>
              </w:rPr>
              <w:t>What the council will do</w:t>
            </w:r>
          </w:p>
        </w:tc>
        <w:tc>
          <w:tcPr>
            <w:tcW w:w="681" w:type="dxa"/>
            <w:shd w:val="clear" w:color="auto" w:fill="9CC2E5" w:themeFill="accent1" w:themeFillTint="99"/>
          </w:tcPr>
          <w:p w14:paraId="04930921" w14:textId="41122CF8" w:rsidR="006231FE" w:rsidRPr="00BD2E7A" w:rsidRDefault="006231FE" w:rsidP="006231FE">
            <w:pPr>
              <w:pStyle w:val="BodyText"/>
              <w:spacing w:before="0"/>
              <w:ind w:left="0" w:firstLine="0"/>
              <w:jc w:val="center"/>
              <w:rPr>
                <w:b/>
                <w:sz w:val="22"/>
              </w:rPr>
            </w:pPr>
            <w:r>
              <w:rPr>
                <w:b/>
                <w:sz w:val="22"/>
              </w:rPr>
              <w:t>DPD</w:t>
            </w:r>
          </w:p>
        </w:tc>
        <w:tc>
          <w:tcPr>
            <w:tcW w:w="674" w:type="dxa"/>
            <w:shd w:val="clear" w:color="auto" w:fill="9CC2E5" w:themeFill="accent1" w:themeFillTint="99"/>
          </w:tcPr>
          <w:p w14:paraId="1B260993" w14:textId="29394FEA" w:rsidR="006231FE" w:rsidRPr="00BD2E7A" w:rsidRDefault="006231FE" w:rsidP="006231FE">
            <w:pPr>
              <w:pStyle w:val="BodyText"/>
              <w:spacing w:before="0"/>
              <w:ind w:left="0" w:firstLine="0"/>
              <w:jc w:val="center"/>
              <w:rPr>
                <w:b/>
                <w:sz w:val="22"/>
              </w:rPr>
            </w:pPr>
            <w:r>
              <w:rPr>
                <w:b/>
                <w:sz w:val="22"/>
              </w:rPr>
              <w:t>SPD</w:t>
            </w:r>
          </w:p>
        </w:tc>
        <w:tc>
          <w:tcPr>
            <w:tcW w:w="2835" w:type="dxa"/>
            <w:shd w:val="clear" w:color="auto" w:fill="9CC2E5" w:themeFill="accent1" w:themeFillTint="99"/>
          </w:tcPr>
          <w:p w14:paraId="52F4CA84" w14:textId="50CE7331" w:rsidR="006231FE" w:rsidRPr="00BD2E7A" w:rsidRDefault="006231FE" w:rsidP="006C6273">
            <w:pPr>
              <w:pStyle w:val="BodyText"/>
              <w:spacing w:before="0"/>
              <w:ind w:left="0" w:firstLine="0"/>
              <w:jc w:val="center"/>
              <w:rPr>
                <w:b/>
                <w:sz w:val="22"/>
              </w:rPr>
            </w:pPr>
            <w:r w:rsidRPr="00BD2E7A">
              <w:rPr>
                <w:b/>
                <w:sz w:val="22"/>
              </w:rPr>
              <w:t>Opportunity for involvement</w:t>
            </w:r>
          </w:p>
        </w:tc>
      </w:tr>
      <w:tr w:rsidR="006231FE" w:rsidRPr="00BD2E7A" w14:paraId="5BEDEC14" w14:textId="77777777" w:rsidTr="006231FE">
        <w:tc>
          <w:tcPr>
            <w:tcW w:w="1842" w:type="dxa"/>
          </w:tcPr>
          <w:p w14:paraId="43F430EC" w14:textId="77777777" w:rsidR="003273A5" w:rsidRDefault="006231FE" w:rsidP="006C6273">
            <w:pPr>
              <w:pStyle w:val="BodyText"/>
              <w:spacing w:before="0"/>
              <w:ind w:left="0" w:firstLine="0"/>
              <w:rPr>
                <w:sz w:val="22"/>
              </w:rPr>
            </w:pPr>
            <w:r>
              <w:rPr>
                <w:b/>
                <w:sz w:val="22"/>
              </w:rPr>
              <w:t>Early engagement</w:t>
            </w:r>
            <w:r w:rsidR="003273A5" w:rsidRPr="00BD2E7A">
              <w:rPr>
                <w:sz w:val="22"/>
              </w:rPr>
              <w:t xml:space="preserve"> </w:t>
            </w:r>
          </w:p>
          <w:p w14:paraId="624E83D6" w14:textId="77777777" w:rsidR="003273A5" w:rsidRDefault="003273A5" w:rsidP="006C6273">
            <w:pPr>
              <w:pStyle w:val="BodyText"/>
              <w:spacing w:before="0"/>
              <w:ind w:left="0" w:firstLine="0"/>
              <w:rPr>
                <w:sz w:val="22"/>
              </w:rPr>
            </w:pPr>
          </w:p>
          <w:p w14:paraId="5F4EB3C5" w14:textId="7B16DA60" w:rsidR="006231FE" w:rsidRPr="00BD2E7A" w:rsidRDefault="003273A5" w:rsidP="006C6273">
            <w:pPr>
              <w:pStyle w:val="BodyText"/>
              <w:spacing w:before="0"/>
              <w:ind w:left="0" w:firstLine="0"/>
              <w:rPr>
                <w:b/>
                <w:sz w:val="22"/>
              </w:rPr>
            </w:pPr>
            <w:r>
              <w:rPr>
                <w:sz w:val="22"/>
              </w:rPr>
              <w:t>(</w:t>
            </w:r>
            <w:r w:rsidRPr="00BD2E7A">
              <w:rPr>
                <w:sz w:val="22"/>
              </w:rPr>
              <w:t xml:space="preserve">This stage may continue and overlap with subsequent stages as further </w:t>
            </w:r>
            <w:r w:rsidRPr="00BD2E7A">
              <w:rPr>
                <w:sz w:val="22"/>
              </w:rPr>
              <w:lastRenderedPageBreak/>
              <w:t>evidence requirements arise or updates are required to ensure that the final plan is based on up to date relevant information</w:t>
            </w:r>
            <w:r>
              <w:rPr>
                <w:sz w:val="22"/>
              </w:rPr>
              <w:t>)</w:t>
            </w:r>
            <w:r w:rsidRPr="00BD2E7A">
              <w:rPr>
                <w:sz w:val="22"/>
              </w:rPr>
              <w:t>.</w:t>
            </w:r>
          </w:p>
        </w:tc>
        <w:tc>
          <w:tcPr>
            <w:tcW w:w="3319" w:type="dxa"/>
          </w:tcPr>
          <w:p w14:paraId="466968D6" w14:textId="58ABB0A6" w:rsidR="006231FE" w:rsidRPr="00EB704A" w:rsidRDefault="006231FE" w:rsidP="006C6273">
            <w:pPr>
              <w:spacing w:after="0"/>
              <w:rPr>
                <w:sz w:val="22"/>
              </w:rPr>
            </w:pPr>
            <w:r w:rsidRPr="00EB704A">
              <w:rPr>
                <w:sz w:val="22"/>
              </w:rPr>
              <w:lastRenderedPageBreak/>
              <w:t>Collect evidence to input and support production of document. This may include informal engagement with appropriate stakeholders such as Nottingham</w:t>
            </w:r>
            <w:r w:rsidR="003E0A98">
              <w:rPr>
                <w:sz w:val="22"/>
              </w:rPr>
              <w:t>shire</w:t>
            </w:r>
            <w:r w:rsidRPr="00EB704A">
              <w:rPr>
                <w:sz w:val="22"/>
              </w:rPr>
              <w:t xml:space="preserve"> County Council, the Environment Agency, neighbouring </w:t>
            </w:r>
            <w:r w:rsidRPr="00EB704A">
              <w:rPr>
                <w:sz w:val="22"/>
              </w:rPr>
              <w:lastRenderedPageBreak/>
              <w:t>authorities, landowners and developers, and Duty to Cooperate Bodies.</w:t>
            </w:r>
          </w:p>
          <w:p w14:paraId="7F68F84D" w14:textId="77777777" w:rsidR="006231FE" w:rsidRPr="00EB704A" w:rsidRDefault="006231FE" w:rsidP="006C6273">
            <w:pPr>
              <w:spacing w:after="0"/>
              <w:rPr>
                <w:sz w:val="22"/>
              </w:rPr>
            </w:pPr>
          </w:p>
          <w:p w14:paraId="114E77A3" w14:textId="77777777" w:rsidR="006231FE" w:rsidRPr="00EB704A" w:rsidRDefault="006231FE" w:rsidP="006C6273">
            <w:pPr>
              <w:spacing w:after="0"/>
              <w:rPr>
                <w:sz w:val="22"/>
              </w:rPr>
            </w:pPr>
            <w:r w:rsidRPr="00EB704A">
              <w:rPr>
                <w:sz w:val="22"/>
              </w:rPr>
              <w:t xml:space="preserve">Formulate initial aims and objectives. </w:t>
            </w:r>
          </w:p>
          <w:p w14:paraId="2B30A837" w14:textId="77777777" w:rsidR="006231FE" w:rsidRPr="00EB704A" w:rsidRDefault="006231FE" w:rsidP="006C6273">
            <w:pPr>
              <w:spacing w:after="0"/>
              <w:rPr>
                <w:sz w:val="22"/>
              </w:rPr>
            </w:pPr>
          </w:p>
          <w:p w14:paraId="1790DBE4" w14:textId="77777777" w:rsidR="006231FE" w:rsidRPr="00EB704A" w:rsidRDefault="006231FE" w:rsidP="006C6273">
            <w:pPr>
              <w:spacing w:after="0"/>
              <w:rPr>
                <w:sz w:val="22"/>
              </w:rPr>
            </w:pPr>
            <w:r w:rsidRPr="00EB704A">
              <w:rPr>
                <w:sz w:val="22"/>
              </w:rPr>
              <w:t xml:space="preserve">Consider all issues and any alternatives which may come forward. </w:t>
            </w:r>
          </w:p>
          <w:p w14:paraId="0D7D675B" w14:textId="77777777" w:rsidR="006231FE" w:rsidRPr="00EB704A" w:rsidRDefault="006231FE" w:rsidP="006C6273">
            <w:pPr>
              <w:spacing w:after="0"/>
              <w:rPr>
                <w:sz w:val="22"/>
              </w:rPr>
            </w:pPr>
          </w:p>
          <w:p w14:paraId="4317361E" w14:textId="77777777" w:rsidR="006231FE" w:rsidRPr="00EB704A" w:rsidRDefault="006231FE" w:rsidP="006C6273">
            <w:pPr>
              <w:spacing w:after="0"/>
              <w:rPr>
                <w:sz w:val="22"/>
              </w:rPr>
            </w:pPr>
            <w:r w:rsidRPr="00EB704A">
              <w:rPr>
                <w:sz w:val="22"/>
              </w:rPr>
              <w:t xml:space="preserve">Commission technical studies. </w:t>
            </w:r>
          </w:p>
          <w:p w14:paraId="4CF75355" w14:textId="1861FD94" w:rsidR="006231FE" w:rsidRPr="00EB704A" w:rsidRDefault="006231FE" w:rsidP="006C6273">
            <w:pPr>
              <w:spacing w:after="0"/>
              <w:rPr>
                <w:sz w:val="22"/>
              </w:rPr>
            </w:pPr>
          </w:p>
          <w:p w14:paraId="4E8023A1" w14:textId="77777777" w:rsidR="003273A5" w:rsidRDefault="006231FE" w:rsidP="006C6273">
            <w:pPr>
              <w:spacing w:after="0"/>
              <w:rPr>
                <w:sz w:val="22"/>
              </w:rPr>
            </w:pPr>
            <w:r w:rsidRPr="00EB704A">
              <w:rPr>
                <w:sz w:val="22"/>
              </w:rPr>
              <w:t>Prepare content of draft documen</w:t>
            </w:r>
            <w:r w:rsidR="003273A5">
              <w:rPr>
                <w:sz w:val="22"/>
              </w:rPr>
              <w:t>t.</w:t>
            </w:r>
          </w:p>
          <w:p w14:paraId="11AF3D60" w14:textId="77777777" w:rsidR="003273A5" w:rsidRDefault="003273A5" w:rsidP="006C6273">
            <w:pPr>
              <w:spacing w:after="0"/>
              <w:rPr>
                <w:sz w:val="22"/>
              </w:rPr>
            </w:pPr>
          </w:p>
          <w:p w14:paraId="42247794" w14:textId="199E2CC2" w:rsidR="006231FE" w:rsidRPr="00BD2E7A" w:rsidRDefault="003273A5" w:rsidP="006C6273">
            <w:pPr>
              <w:spacing w:after="0"/>
              <w:rPr>
                <w:sz w:val="22"/>
              </w:rPr>
            </w:pPr>
            <w:r>
              <w:rPr>
                <w:sz w:val="22"/>
              </w:rPr>
              <w:t xml:space="preserve">Prepare content of </w:t>
            </w:r>
            <w:r w:rsidR="006231FE" w:rsidRPr="00EB704A">
              <w:rPr>
                <w:sz w:val="22"/>
              </w:rPr>
              <w:t>suppo</w:t>
            </w:r>
            <w:r>
              <w:rPr>
                <w:sz w:val="22"/>
              </w:rPr>
              <w:t>rting Sustainability Appraisal.</w:t>
            </w:r>
          </w:p>
          <w:p w14:paraId="0C0C4947" w14:textId="214E2F95" w:rsidR="006231FE" w:rsidRPr="00BD2E7A" w:rsidRDefault="006231FE" w:rsidP="006C6273">
            <w:pPr>
              <w:pStyle w:val="BodyText"/>
              <w:spacing w:before="0"/>
              <w:ind w:left="0" w:firstLine="0"/>
              <w:rPr>
                <w:b/>
                <w:sz w:val="22"/>
              </w:rPr>
            </w:pPr>
          </w:p>
        </w:tc>
        <w:tc>
          <w:tcPr>
            <w:tcW w:w="681" w:type="dxa"/>
          </w:tcPr>
          <w:p w14:paraId="062267E7" w14:textId="77777777" w:rsidR="006231FE" w:rsidRDefault="006231FE" w:rsidP="006231FE">
            <w:pPr>
              <w:pStyle w:val="BodyText"/>
              <w:spacing w:before="0"/>
              <w:ind w:left="0" w:firstLine="0"/>
              <w:jc w:val="center"/>
              <w:rPr>
                <w:rFonts w:cs="Arial"/>
                <w:sz w:val="22"/>
              </w:rPr>
            </w:pPr>
            <w:r>
              <w:rPr>
                <w:rFonts w:cs="Arial"/>
                <w:sz w:val="22"/>
              </w:rPr>
              <w:lastRenderedPageBreak/>
              <w:t>√󠇩</w:t>
            </w:r>
          </w:p>
          <w:p w14:paraId="36D5BE1D" w14:textId="77777777" w:rsidR="003273A5" w:rsidRDefault="003273A5" w:rsidP="006231FE">
            <w:pPr>
              <w:pStyle w:val="BodyText"/>
              <w:spacing w:before="0"/>
              <w:ind w:left="0" w:firstLine="0"/>
              <w:jc w:val="center"/>
              <w:rPr>
                <w:rFonts w:cs="Arial"/>
                <w:sz w:val="22"/>
              </w:rPr>
            </w:pPr>
          </w:p>
          <w:p w14:paraId="0A0E7622" w14:textId="77777777" w:rsidR="003273A5" w:rsidRDefault="003273A5" w:rsidP="006231FE">
            <w:pPr>
              <w:pStyle w:val="BodyText"/>
              <w:spacing w:before="0"/>
              <w:ind w:left="0" w:firstLine="0"/>
              <w:jc w:val="center"/>
              <w:rPr>
                <w:rFonts w:cs="Arial"/>
                <w:sz w:val="22"/>
              </w:rPr>
            </w:pPr>
          </w:p>
          <w:p w14:paraId="47A32A85" w14:textId="77777777" w:rsidR="003273A5" w:rsidRDefault="003273A5" w:rsidP="006231FE">
            <w:pPr>
              <w:pStyle w:val="BodyText"/>
              <w:spacing w:before="0"/>
              <w:ind w:left="0" w:firstLine="0"/>
              <w:jc w:val="center"/>
              <w:rPr>
                <w:rFonts w:cs="Arial"/>
                <w:sz w:val="22"/>
              </w:rPr>
            </w:pPr>
          </w:p>
          <w:p w14:paraId="560602E8" w14:textId="77777777" w:rsidR="003273A5" w:rsidRDefault="003273A5" w:rsidP="006231FE">
            <w:pPr>
              <w:pStyle w:val="BodyText"/>
              <w:spacing w:before="0"/>
              <w:ind w:left="0" w:firstLine="0"/>
              <w:jc w:val="center"/>
              <w:rPr>
                <w:rFonts w:cs="Arial"/>
                <w:sz w:val="22"/>
              </w:rPr>
            </w:pPr>
          </w:p>
          <w:p w14:paraId="164A34F1" w14:textId="77777777" w:rsidR="003273A5" w:rsidRDefault="003273A5" w:rsidP="006231FE">
            <w:pPr>
              <w:pStyle w:val="BodyText"/>
              <w:spacing w:before="0"/>
              <w:ind w:left="0" w:firstLine="0"/>
              <w:jc w:val="center"/>
              <w:rPr>
                <w:rFonts w:cs="Arial"/>
                <w:sz w:val="22"/>
              </w:rPr>
            </w:pPr>
          </w:p>
          <w:p w14:paraId="0DA72C8F" w14:textId="77777777" w:rsidR="003273A5" w:rsidRDefault="003273A5" w:rsidP="006231FE">
            <w:pPr>
              <w:pStyle w:val="BodyText"/>
              <w:spacing w:before="0"/>
              <w:ind w:left="0" w:firstLine="0"/>
              <w:jc w:val="center"/>
              <w:rPr>
                <w:rFonts w:cs="Arial"/>
                <w:sz w:val="22"/>
              </w:rPr>
            </w:pPr>
          </w:p>
          <w:p w14:paraId="2E22EC17" w14:textId="77777777" w:rsidR="003273A5" w:rsidRDefault="003273A5" w:rsidP="006231FE">
            <w:pPr>
              <w:pStyle w:val="BodyText"/>
              <w:spacing w:before="0"/>
              <w:ind w:left="0" w:firstLine="0"/>
              <w:jc w:val="center"/>
              <w:rPr>
                <w:rFonts w:cs="Arial"/>
                <w:sz w:val="22"/>
              </w:rPr>
            </w:pPr>
          </w:p>
          <w:p w14:paraId="58C0F203" w14:textId="77777777" w:rsidR="003273A5" w:rsidRDefault="003273A5" w:rsidP="006231FE">
            <w:pPr>
              <w:pStyle w:val="BodyText"/>
              <w:spacing w:before="0"/>
              <w:ind w:left="0" w:firstLine="0"/>
              <w:jc w:val="center"/>
              <w:rPr>
                <w:rFonts w:cs="Arial"/>
                <w:sz w:val="22"/>
              </w:rPr>
            </w:pPr>
          </w:p>
          <w:p w14:paraId="062B93B3" w14:textId="77777777" w:rsidR="003273A5" w:rsidRDefault="003273A5" w:rsidP="006231FE">
            <w:pPr>
              <w:pStyle w:val="BodyText"/>
              <w:spacing w:before="0"/>
              <w:ind w:left="0" w:firstLine="0"/>
              <w:jc w:val="center"/>
              <w:rPr>
                <w:rFonts w:cs="Arial"/>
                <w:sz w:val="22"/>
              </w:rPr>
            </w:pPr>
          </w:p>
          <w:p w14:paraId="38B514F2" w14:textId="77777777" w:rsidR="003273A5" w:rsidRDefault="003273A5" w:rsidP="006231FE">
            <w:pPr>
              <w:pStyle w:val="BodyText"/>
              <w:spacing w:before="0"/>
              <w:ind w:left="0" w:firstLine="0"/>
              <w:jc w:val="center"/>
              <w:rPr>
                <w:rFonts w:cs="Arial"/>
                <w:sz w:val="22"/>
              </w:rPr>
            </w:pPr>
          </w:p>
          <w:p w14:paraId="18D1A532" w14:textId="77777777" w:rsidR="003273A5" w:rsidRDefault="003273A5" w:rsidP="006231FE">
            <w:pPr>
              <w:pStyle w:val="BodyText"/>
              <w:spacing w:before="0"/>
              <w:ind w:left="0" w:firstLine="0"/>
              <w:jc w:val="center"/>
              <w:rPr>
                <w:rFonts w:cs="Arial"/>
                <w:sz w:val="22"/>
              </w:rPr>
            </w:pPr>
            <w:r>
              <w:rPr>
                <w:rFonts w:cs="Arial"/>
                <w:sz w:val="22"/>
              </w:rPr>
              <w:t>√󠇩</w:t>
            </w:r>
          </w:p>
          <w:p w14:paraId="0C61CC2E" w14:textId="77777777" w:rsidR="003273A5" w:rsidRDefault="003273A5" w:rsidP="006231FE">
            <w:pPr>
              <w:pStyle w:val="BodyText"/>
              <w:spacing w:before="0"/>
              <w:ind w:left="0" w:firstLine="0"/>
              <w:jc w:val="center"/>
              <w:rPr>
                <w:rFonts w:cs="Arial"/>
                <w:sz w:val="22"/>
              </w:rPr>
            </w:pPr>
          </w:p>
          <w:p w14:paraId="7F24AA0F" w14:textId="77777777" w:rsidR="003273A5" w:rsidRDefault="003273A5" w:rsidP="006231FE">
            <w:pPr>
              <w:pStyle w:val="BodyText"/>
              <w:spacing w:before="0"/>
              <w:ind w:left="0" w:firstLine="0"/>
              <w:jc w:val="center"/>
              <w:rPr>
                <w:rFonts w:cs="Arial"/>
                <w:sz w:val="22"/>
              </w:rPr>
            </w:pPr>
          </w:p>
          <w:p w14:paraId="040F1DB9" w14:textId="77777777" w:rsidR="003273A5" w:rsidRDefault="003273A5" w:rsidP="006231FE">
            <w:pPr>
              <w:pStyle w:val="BodyText"/>
              <w:spacing w:before="0"/>
              <w:ind w:left="0" w:firstLine="0"/>
              <w:jc w:val="center"/>
              <w:rPr>
                <w:rFonts w:cs="Arial"/>
                <w:sz w:val="22"/>
              </w:rPr>
            </w:pPr>
            <w:r>
              <w:rPr>
                <w:rFonts w:cs="Arial"/>
                <w:sz w:val="22"/>
              </w:rPr>
              <w:t>√󠇩</w:t>
            </w:r>
          </w:p>
          <w:p w14:paraId="1F6B2673" w14:textId="77777777" w:rsidR="003273A5" w:rsidRDefault="003273A5" w:rsidP="006231FE">
            <w:pPr>
              <w:pStyle w:val="BodyText"/>
              <w:spacing w:before="0"/>
              <w:ind w:left="0" w:firstLine="0"/>
              <w:jc w:val="center"/>
              <w:rPr>
                <w:rFonts w:cs="Arial"/>
                <w:sz w:val="22"/>
              </w:rPr>
            </w:pPr>
          </w:p>
          <w:p w14:paraId="33C9D64B" w14:textId="77777777" w:rsidR="003273A5" w:rsidRDefault="003273A5" w:rsidP="006231FE">
            <w:pPr>
              <w:pStyle w:val="BodyText"/>
              <w:spacing w:before="0"/>
              <w:ind w:left="0" w:firstLine="0"/>
              <w:jc w:val="center"/>
              <w:rPr>
                <w:rFonts w:cs="Arial"/>
                <w:sz w:val="22"/>
              </w:rPr>
            </w:pPr>
          </w:p>
          <w:p w14:paraId="0E9A22F2" w14:textId="77777777" w:rsidR="003273A5" w:rsidRDefault="003273A5" w:rsidP="006231FE">
            <w:pPr>
              <w:pStyle w:val="BodyText"/>
              <w:spacing w:before="0"/>
              <w:ind w:left="0" w:firstLine="0"/>
              <w:jc w:val="center"/>
              <w:rPr>
                <w:rFonts w:cs="Arial"/>
                <w:sz w:val="22"/>
              </w:rPr>
            </w:pPr>
          </w:p>
          <w:p w14:paraId="72936204" w14:textId="77777777" w:rsidR="003273A5" w:rsidRDefault="003273A5" w:rsidP="006231FE">
            <w:pPr>
              <w:pStyle w:val="BodyText"/>
              <w:spacing w:before="0"/>
              <w:ind w:left="0" w:firstLine="0"/>
              <w:jc w:val="center"/>
              <w:rPr>
                <w:rFonts w:cs="Arial"/>
                <w:sz w:val="22"/>
              </w:rPr>
            </w:pPr>
            <w:r>
              <w:rPr>
                <w:rFonts w:cs="Arial"/>
                <w:sz w:val="22"/>
              </w:rPr>
              <w:t>√󠇩</w:t>
            </w:r>
          </w:p>
          <w:p w14:paraId="3938CB3B" w14:textId="77777777" w:rsidR="003273A5" w:rsidRDefault="003273A5" w:rsidP="006231FE">
            <w:pPr>
              <w:pStyle w:val="BodyText"/>
              <w:spacing w:before="0"/>
              <w:ind w:left="0" w:firstLine="0"/>
              <w:jc w:val="center"/>
              <w:rPr>
                <w:rFonts w:cs="Arial"/>
                <w:sz w:val="22"/>
              </w:rPr>
            </w:pPr>
          </w:p>
          <w:p w14:paraId="02923262" w14:textId="67088E6C" w:rsidR="003273A5" w:rsidRDefault="003273A5" w:rsidP="003273A5">
            <w:pPr>
              <w:pStyle w:val="BodyText"/>
              <w:spacing w:before="0"/>
              <w:ind w:left="0" w:firstLine="0"/>
              <w:jc w:val="center"/>
              <w:rPr>
                <w:rFonts w:cs="Arial"/>
                <w:sz w:val="22"/>
              </w:rPr>
            </w:pPr>
            <w:r>
              <w:rPr>
                <w:rFonts w:cs="Arial"/>
                <w:sz w:val="22"/>
              </w:rPr>
              <w:t>√󠇩</w:t>
            </w:r>
          </w:p>
          <w:p w14:paraId="4B8027EB" w14:textId="77777777" w:rsidR="003273A5" w:rsidRDefault="003273A5" w:rsidP="006231FE">
            <w:pPr>
              <w:pStyle w:val="BodyText"/>
              <w:spacing w:before="0"/>
              <w:ind w:left="0" w:firstLine="0"/>
              <w:jc w:val="center"/>
              <w:rPr>
                <w:sz w:val="22"/>
              </w:rPr>
            </w:pPr>
          </w:p>
          <w:p w14:paraId="2B6EE55A" w14:textId="77777777" w:rsidR="003273A5" w:rsidRDefault="003273A5" w:rsidP="006231FE">
            <w:pPr>
              <w:pStyle w:val="BodyText"/>
              <w:spacing w:before="0"/>
              <w:ind w:left="0" w:firstLine="0"/>
              <w:jc w:val="center"/>
              <w:rPr>
                <w:sz w:val="22"/>
              </w:rPr>
            </w:pPr>
          </w:p>
          <w:p w14:paraId="6C199D85" w14:textId="36D2D59A" w:rsidR="003273A5" w:rsidRPr="00BD2E7A" w:rsidRDefault="003273A5" w:rsidP="006231FE">
            <w:pPr>
              <w:pStyle w:val="BodyText"/>
              <w:spacing w:before="0"/>
              <w:ind w:left="0" w:firstLine="0"/>
              <w:jc w:val="center"/>
              <w:rPr>
                <w:sz w:val="22"/>
              </w:rPr>
            </w:pPr>
            <w:r>
              <w:rPr>
                <w:rFonts w:cs="Arial"/>
                <w:sz w:val="22"/>
              </w:rPr>
              <w:t>√󠇩</w:t>
            </w:r>
          </w:p>
        </w:tc>
        <w:tc>
          <w:tcPr>
            <w:tcW w:w="674" w:type="dxa"/>
          </w:tcPr>
          <w:p w14:paraId="04410DF6" w14:textId="77777777" w:rsidR="006231FE" w:rsidRDefault="006231FE" w:rsidP="006231FE">
            <w:pPr>
              <w:pStyle w:val="BodyText"/>
              <w:spacing w:before="0"/>
              <w:ind w:left="0" w:firstLine="0"/>
              <w:jc w:val="center"/>
              <w:rPr>
                <w:rFonts w:cs="Arial"/>
                <w:sz w:val="22"/>
              </w:rPr>
            </w:pPr>
            <w:r>
              <w:rPr>
                <w:rFonts w:cs="Arial"/>
                <w:sz w:val="22"/>
              </w:rPr>
              <w:lastRenderedPageBreak/>
              <w:t>√󠇩</w:t>
            </w:r>
          </w:p>
          <w:p w14:paraId="2E289832" w14:textId="77777777" w:rsidR="003273A5" w:rsidRDefault="003273A5" w:rsidP="006231FE">
            <w:pPr>
              <w:pStyle w:val="BodyText"/>
              <w:spacing w:before="0"/>
              <w:ind w:left="0" w:firstLine="0"/>
              <w:jc w:val="center"/>
              <w:rPr>
                <w:rFonts w:cs="Arial"/>
                <w:sz w:val="22"/>
              </w:rPr>
            </w:pPr>
          </w:p>
          <w:p w14:paraId="2ADB1D87" w14:textId="77777777" w:rsidR="003273A5" w:rsidRDefault="003273A5" w:rsidP="006231FE">
            <w:pPr>
              <w:pStyle w:val="BodyText"/>
              <w:spacing w:before="0"/>
              <w:ind w:left="0" w:firstLine="0"/>
              <w:jc w:val="center"/>
              <w:rPr>
                <w:rFonts w:cs="Arial"/>
                <w:sz w:val="22"/>
              </w:rPr>
            </w:pPr>
          </w:p>
          <w:p w14:paraId="4E3010E1" w14:textId="77777777" w:rsidR="003273A5" w:rsidRDefault="003273A5" w:rsidP="006231FE">
            <w:pPr>
              <w:pStyle w:val="BodyText"/>
              <w:spacing w:before="0"/>
              <w:ind w:left="0" w:firstLine="0"/>
              <w:jc w:val="center"/>
              <w:rPr>
                <w:rFonts w:cs="Arial"/>
                <w:sz w:val="22"/>
              </w:rPr>
            </w:pPr>
          </w:p>
          <w:p w14:paraId="436FABC0" w14:textId="77777777" w:rsidR="003273A5" w:rsidRDefault="003273A5" w:rsidP="006231FE">
            <w:pPr>
              <w:pStyle w:val="BodyText"/>
              <w:spacing w:before="0"/>
              <w:ind w:left="0" w:firstLine="0"/>
              <w:jc w:val="center"/>
              <w:rPr>
                <w:rFonts w:cs="Arial"/>
                <w:sz w:val="22"/>
              </w:rPr>
            </w:pPr>
          </w:p>
          <w:p w14:paraId="59EF2DAB" w14:textId="77777777" w:rsidR="003273A5" w:rsidRDefault="003273A5" w:rsidP="006231FE">
            <w:pPr>
              <w:pStyle w:val="BodyText"/>
              <w:spacing w:before="0"/>
              <w:ind w:left="0" w:firstLine="0"/>
              <w:jc w:val="center"/>
              <w:rPr>
                <w:rFonts w:cs="Arial"/>
                <w:sz w:val="22"/>
              </w:rPr>
            </w:pPr>
          </w:p>
          <w:p w14:paraId="54B5D496" w14:textId="77777777" w:rsidR="003273A5" w:rsidRDefault="003273A5" w:rsidP="006231FE">
            <w:pPr>
              <w:pStyle w:val="BodyText"/>
              <w:spacing w:before="0"/>
              <w:ind w:left="0" w:firstLine="0"/>
              <w:jc w:val="center"/>
              <w:rPr>
                <w:rFonts w:cs="Arial"/>
                <w:sz w:val="22"/>
              </w:rPr>
            </w:pPr>
          </w:p>
          <w:p w14:paraId="09B6410A" w14:textId="77777777" w:rsidR="003273A5" w:rsidRDefault="003273A5" w:rsidP="006231FE">
            <w:pPr>
              <w:pStyle w:val="BodyText"/>
              <w:spacing w:before="0"/>
              <w:ind w:left="0" w:firstLine="0"/>
              <w:jc w:val="center"/>
              <w:rPr>
                <w:rFonts w:cs="Arial"/>
                <w:sz w:val="22"/>
              </w:rPr>
            </w:pPr>
          </w:p>
          <w:p w14:paraId="47EBF627" w14:textId="77777777" w:rsidR="003273A5" w:rsidRDefault="003273A5" w:rsidP="006231FE">
            <w:pPr>
              <w:pStyle w:val="BodyText"/>
              <w:spacing w:before="0"/>
              <w:ind w:left="0" w:firstLine="0"/>
              <w:jc w:val="center"/>
              <w:rPr>
                <w:rFonts w:cs="Arial"/>
                <w:sz w:val="22"/>
              </w:rPr>
            </w:pPr>
          </w:p>
          <w:p w14:paraId="20A1B749" w14:textId="77777777" w:rsidR="003273A5" w:rsidRDefault="003273A5" w:rsidP="006231FE">
            <w:pPr>
              <w:pStyle w:val="BodyText"/>
              <w:spacing w:before="0"/>
              <w:ind w:left="0" w:firstLine="0"/>
              <w:jc w:val="center"/>
              <w:rPr>
                <w:rFonts w:cs="Arial"/>
                <w:sz w:val="22"/>
              </w:rPr>
            </w:pPr>
          </w:p>
          <w:p w14:paraId="40FE0A1C" w14:textId="77777777" w:rsidR="003273A5" w:rsidRDefault="003273A5" w:rsidP="006231FE">
            <w:pPr>
              <w:pStyle w:val="BodyText"/>
              <w:spacing w:before="0"/>
              <w:ind w:left="0" w:firstLine="0"/>
              <w:jc w:val="center"/>
              <w:rPr>
                <w:rFonts w:cs="Arial"/>
                <w:sz w:val="22"/>
              </w:rPr>
            </w:pPr>
          </w:p>
          <w:p w14:paraId="587A5211" w14:textId="77777777" w:rsidR="003273A5" w:rsidRDefault="003273A5" w:rsidP="006231FE">
            <w:pPr>
              <w:pStyle w:val="BodyText"/>
              <w:spacing w:before="0"/>
              <w:ind w:left="0" w:firstLine="0"/>
              <w:jc w:val="center"/>
              <w:rPr>
                <w:rFonts w:cs="Arial"/>
                <w:sz w:val="22"/>
              </w:rPr>
            </w:pPr>
            <w:r>
              <w:rPr>
                <w:rFonts w:cs="Arial"/>
                <w:sz w:val="22"/>
              </w:rPr>
              <w:t>√󠇩</w:t>
            </w:r>
          </w:p>
          <w:p w14:paraId="45B1309B" w14:textId="77777777" w:rsidR="003273A5" w:rsidRDefault="003273A5" w:rsidP="006231FE">
            <w:pPr>
              <w:pStyle w:val="BodyText"/>
              <w:spacing w:before="0"/>
              <w:ind w:left="0" w:firstLine="0"/>
              <w:jc w:val="center"/>
              <w:rPr>
                <w:rFonts w:cs="Arial"/>
                <w:sz w:val="22"/>
              </w:rPr>
            </w:pPr>
          </w:p>
          <w:p w14:paraId="130FEAFD" w14:textId="77777777" w:rsidR="003273A5" w:rsidRDefault="003273A5" w:rsidP="006231FE">
            <w:pPr>
              <w:pStyle w:val="BodyText"/>
              <w:spacing w:before="0"/>
              <w:ind w:left="0" w:firstLine="0"/>
              <w:jc w:val="center"/>
              <w:rPr>
                <w:rFonts w:cs="Arial"/>
                <w:sz w:val="22"/>
              </w:rPr>
            </w:pPr>
          </w:p>
          <w:p w14:paraId="7A5E1748" w14:textId="77777777" w:rsidR="003273A5" w:rsidRDefault="003273A5" w:rsidP="006231FE">
            <w:pPr>
              <w:pStyle w:val="BodyText"/>
              <w:spacing w:before="0"/>
              <w:ind w:left="0" w:firstLine="0"/>
              <w:jc w:val="center"/>
              <w:rPr>
                <w:rFonts w:cs="Arial"/>
                <w:sz w:val="22"/>
              </w:rPr>
            </w:pPr>
            <w:r>
              <w:rPr>
                <w:rFonts w:cs="Arial"/>
                <w:sz w:val="22"/>
              </w:rPr>
              <w:t>√󠇩</w:t>
            </w:r>
          </w:p>
          <w:p w14:paraId="03FFE725" w14:textId="77777777" w:rsidR="003273A5" w:rsidRDefault="003273A5" w:rsidP="006231FE">
            <w:pPr>
              <w:pStyle w:val="BodyText"/>
              <w:spacing w:before="0"/>
              <w:ind w:left="0" w:firstLine="0"/>
              <w:jc w:val="center"/>
              <w:rPr>
                <w:rFonts w:cs="Arial"/>
                <w:sz w:val="22"/>
              </w:rPr>
            </w:pPr>
          </w:p>
          <w:p w14:paraId="1A94C0AD" w14:textId="77777777" w:rsidR="003273A5" w:rsidRDefault="003273A5" w:rsidP="006231FE">
            <w:pPr>
              <w:pStyle w:val="BodyText"/>
              <w:spacing w:before="0"/>
              <w:ind w:left="0" w:firstLine="0"/>
              <w:jc w:val="center"/>
              <w:rPr>
                <w:rFonts w:cs="Arial"/>
                <w:sz w:val="22"/>
              </w:rPr>
            </w:pPr>
          </w:p>
          <w:p w14:paraId="6C172974" w14:textId="77777777" w:rsidR="003273A5" w:rsidRDefault="003273A5" w:rsidP="006231FE">
            <w:pPr>
              <w:pStyle w:val="BodyText"/>
              <w:spacing w:before="0"/>
              <w:ind w:left="0" w:firstLine="0"/>
              <w:jc w:val="center"/>
              <w:rPr>
                <w:rFonts w:cs="Arial"/>
                <w:sz w:val="22"/>
              </w:rPr>
            </w:pPr>
          </w:p>
          <w:p w14:paraId="357B08D8" w14:textId="77777777" w:rsidR="003273A5" w:rsidRDefault="003273A5" w:rsidP="006231FE">
            <w:pPr>
              <w:pStyle w:val="BodyText"/>
              <w:spacing w:before="0"/>
              <w:ind w:left="0" w:firstLine="0"/>
              <w:jc w:val="center"/>
              <w:rPr>
                <w:rFonts w:cs="Arial"/>
                <w:sz w:val="22"/>
              </w:rPr>
            </w:pPr>
            <w:r>
              <w:rPr>
                <w:rFonts w:cs="Arial"/>
                <w:sz w:val="22"/>
              </w:rPr>
              <w:t>?</w:t>
            </w:r>
          </w:p>
          <w:p w14:paraId="5D9D6FD4" w14:textId="77777777" w:rsidR="003273A5" w:rsidRDefault="003273A5" w:rsidP="006231FE">
            <w:pPr>
              <w:pStyle w:val="BodyText"/>
              <w:spacing w:before="0"/>
              <w:ind w:left="0" w:firstLine="0"/>
              <w:jc w:val="center"/>
              <w:rPr>
                <w:rFonts w:cs="Arial"/>
                <w:sz w:val="22"/>
              </w:rPr>
            </w:pPr>
          </w:p>
          <w:p w14:paraId="3BAC5E8A" w14:textId="77777777" w:rsidR="003273A5" w:rsidRDefault="003273A5" w:rsidP="006231FE">
            <w:pPr>
              <w:pStyle w:val="BodyText"/>
              <w:spacing w:before="0"/>
              <w:ind w:left="0" w:firstLine="0"/>
              <w:jc w:val="center"/>
              <w:rPr>
                <w:rFonts w:cs="Arial"/>
                <w:sz w:val="22"/>
              </w:rPr>
            </w:pPr>
            <w:r>
              <w:rPr>
                <w:rFonts w:cs="Arial"/>
                <w:sz w:val="22"/>
              </w:rPr>
              <w:t>√󠇩</w:t>
            </w:r>
          </w:p>
          <w:p w14:paraId="060D7FD2" w14:textId="77777777" w:rsidR="003273A5" w:rsidRDefault="003273A5" w:rsidP="006231FE">
            <w:pPr>
              <w:pStyle w:val="BodyText"/>
              <w:spacing w:before="0"/>
              <w:ind w:left="0" w:firstLine="0"/>
              <w:jc w:val="center"/>
              <w:rPr>
                <w:rFonts w:cs="Arial"/>
                <w:sz w:val="22"/>
              </w:rPr>
            </w:pPr>
          </w:p>
          <w:p w14:paraId="0D53D9FC" w14:textId="77777777" w:rsidR="003273A5" w:rsidRDefault="003273A5" w:rsidP="006231FE">
            <w:pPr>
              <w:pStyle w:val="BodyText"/>
              <w:spacing w:before="0"/>
              <w:ind w:left="0" w:firstLine="0"/>
              <w:jc w:val="center"/>
              <w:rPr>
                <w:rFonts w:cs="Arial"/>
                <w:sz w:val="22"/>
              </w:rPr>
            </w:pPr>
          </w:p>
          <w:p w14:paraId="3FBB54EE" w14:textId="23E9DD7B" w:rsidR="003273A5" w:rsidRPr="00BD2E7A" w:rsidRDefault="003273A5" w:rsidP="006231FE">
            <w:pPr>
              <w:pStyle w:val="BodyText"/>
              <w:spacing w:before="0"/>
              <w:ind w:left="0" w:firstLine="0"/>
              <w:jc w:val="center"/>
              <w:rPr>
                <w:sz w:val="22"/>
              </w:rPr>
            </w:pPr>
            <w:r>
              <w:rPr>
                <w:rFonts w:cs="Arial"/>
                <w:sz w:val="22"/>
              </w:rPr>
              <w:t>?</w:t>
            </w:r>
          </w:p>
        </w:tc>
        <w:tc>
          <w:tcPr>
            <w:tcW w:w="2835" w:type="dxa"/>
          </w:tcPr>
          <w:p w14:paraId="4E63DA78" w14:textId="1D4A2006" w:rsidR="006231FE" w:rsidRDefault="006231FE" w:rsidP="006C6273">
            <w:pPr>
              <w:pStyle w:val="BodyText"/>
              <w:spacing w:before="0"/>
              <w:ind w:left="0" w:firstLine="0"/>
              <w:rPr>
                <w:sz w:val="22"/>
              </w:rPr>
            </w:pPr>
            <w:r w:rsidRPr="00BD2E7A">
              <w:rPr>
                <w:sz w:val="22"/>
              </w:rPr>
              <w:lastRenderedPageBreak/>
              <w:t xml:space="preserve">Register personal contact details on the online consultation system. </w:t>
            </w:r>
          </w:p>
          <w:p w14:paraId="67C117D7" w14:textId="77777777" w:rsidR="006231FE" w:rsidRDefault="006231FE" w:rsidP="006C6273">
            <w:pPr>
              <w:pStyle w:val="BodyText"/>
              <w:spacing w:before="0"/>
              <w:ind w:left="0" w:firstLine="0"/>
              <w:rPr>
                <w:sz w:val="22"/>
              </w:rPr>
            </w:pPr>
          </w:p>
          <w:p w14:paraId="75BC82AC" w14:textId="77777777" w:rsidR="006231FE" w:rsidRPr="00BD2E7A" w:rsidRDefault="006231FE" w:rsidP="006C6273">
            <w:pPr>
              <w:pStyle w:val="BodyText"/>
              <w:spacing w:before="0"/>
              <w:ind w:left="0" w:firstLine="0"/>
              <w:rPr>
                <w:b/>
                <w:sz w:val="22"/>
              </w:rPr>
            </w:pPr>
            <w:r w:rsidRPr="00BD2E7A">
              <w:rPr>
                <w:sz w:val="22"/>
              </w:rPr>
              <w:t xml:space="preserve">Provide details of </w:t>
            </w:r>
            <w:r>
              <w:rPr>
                <w:sz w:val="22"/>
              </w:rPr>
              <w:t>any sites that may be</w:t>
            </w:r>
            <w:r w:rsidRPr="00BD2E7A">
              <w:rPr>
                <w:sz w:val="22"/>
              </w:rPr>
              <w:t xml:space="preserve"> suitable fo</w:t>
            </w:r>
            <w:r>
              <w:rPr>
                <w:sz w:val="22"/>
              </w:rPr>
              <w:t>r development via the Housing and</w:t>
            </w:r>
            <w:r w:rsidRPr="00BD2E7A">
              <w:rPr>
                <w:sz w:val="22"/>
              </w:rPr>
              <w:t xml:space="preserve"> Economic </w:t>
            </w:r>
            <w:r w:rsidRPr="00BD2E7A">
              <w:rPr>
                <w:sz w:val="22"/>
              </w:rPr>
              <w:lastRenderedPageBreak/>
              <w:t>La</w:t>
            </w:r>
            <w:r>
              <w:rPr>
                <w:sz w:val="22"/>
              </w:rPr>
              <w:t>nd Availability Assessment (</w:t>
            </w:r>
            <w:r w:rsidRPr="00BD2E7A">
              <w:rPr>
                <w:sz w:val="22"/>
              </w:rPr>
              <w:t>HELAA)</w:t>
            </w:r>
            <w:r>
              <w:rPr>
                <w:sz w:val="22"/>
              </w:rPr>
              <w:t>.</w:t>
            </w:r>
          </w:p>
        </w:tc>
      </w:tr>
      <w:tr w:rsidR="006231FE" w:rsidRPr="00BD2E7A" w14:paraId="426AFCC0" w14:textId="77777777" w:rsidTr="006231FE">
        <w:tc>
          <w:tcPr>
            <w:tcW w:w="1842" w:type="dxa"/>
          </w:tcPr>
          <w:p w14:paraId="0F785737" w14:textId="5916604A" w:rsidR="006231FE" w:rsidRDefault="006231FE" w:rsidP="006C6273">
            <w:pPr>
              <w:pStyle w:val="BodyText"/>
              <w:spacing w:before="0"/>
              <w:ind w:left="0" w:firstLine="0"/>
              <w:rPr>
                <w:b/>
                <w:sz w:val="22"/>
              </w:rPr>
            </w:pPr>
            <w:r>
              <w:rPr>
                <w:b/>
                <w:sz w:val="22"/>
              </w:rPr>
              <w:lastRenderedPageBreak/>
              <w:t>Publication and consultation</w:t>
            </w:r>
          </w:p>
        </w:tc>
        <w:tc>
          <w:tcPr>
            <w:tcW w:w="3319" w:type="dxa"/>
          </w:tcPr>
          <w:p w14:paraId="470D2A14" w14:textId="5866A6CD" w:rsidR="006231FE" w:rsidRDefault="006231FE" w:rsidP="00E225BE">
            <w:pPr>
              <w:spacing w:after="0"/>
              <w:rPr>
                <w:sz w:val="22"/>
              </w:rPr>
            </w:pPr>
            <w:r w:rsidRPr="00BD2E7A">
              <w:rPr>
                <w:sz w:val="22"/>
              </w:rPr>
              <w:t>The council will use any comm</w:t>
            </w:r>
            <w:r>
              <w:rPr>
                <w:sz w:val="22"/>
              </w:rPr>
              <w:t xml:space="preserve">ents it has received, </w:t>
            </w:r>
            <w:r w:rsidRPr="00BD2E7A">
              <w:rPr>
                <w:sz w:val="22"/>
              </w:rPr>
              <w:t>alongside national and local planning policy and other supporting evidence to develop the</w:t>
            </w:r>
            <w:r>
              <w:rPr>
                <w:sz w:val="22"/>
              </w:rPr>
              <w:t xml:space="preserve"> planning document. </w:t>
            </w:r>
            <w:r w:rsidRPr="00BD2E7A">
              <w:rPr>
                <w:sz w:val="22"/>
              </w:rPr>
              <w:t xml:space="preserve">We will then publish </w:t>
            </w:r>
            <w:r>
              <w:rPr>
                <w:sz w:val="22"/>
              </w:rPr>
              <w:t xml:space="preserve">the draft </w:t>
            </w:r>
            <w:r w:rsidRPr="00BD2E7A">
              <w:rPr>
                <w:sz w:val="22"/>
              </w:rPr>
              <w:t xml:space="preserve">for consultation together with </w:t>
            </w:r>
            <w:r>
              <w:rPr>
                <w:sz w:val="22"/>
              </w:rPr>
              <w:t xml:space="preserve">any </w:t>
            </w:r>
            <w:r w:rsidRPr="00BD2E7A">
              <w:rPr>
                <w:sz w:val="22"/>
              </w:rPr>
              <w:t>associated document</w:t>
            </w:r>
            <w:r>
              <w:rPr>
                <w:sz w:val="22"/>
              </w:rPr>
              <w:t>s for:</w:t>
            </w:r>
          </w:p>
          <w:p w14:paraId="09314927" w14:textId="77777777" w:rsidR="006231FE" w:rsidRDefault="006231FE" w:rsidP="00E225BE">
            <w:pPr>
              <w:spacing w:after="0"/>
              <w:rPr>
                <w:sz w:val="22"/>
              </w:rPr>
            </w:pPr>
          </w:p>
          <w:p w14:paraId="662E05F8" w14:textId="69269BBB" w:rsidR="006231FE" w:rsidRPr="005111C0" w:rsidRDefault="006231FE" w:rsidP="00AC086E">
            <w:pPr>
              <w:pStyle w:val="ListParagraph"/>
              <w:numPr>
                <w:ilvl w:val="0"/>
                <w:numId w:val="12"/>
              </w:numPr>
              <w:spacing w:after="0"/>
              <w:rPr>
                <w:sz w:val="22"/>
              </w:rPr>
            </w:pPr>
            <w:r w:rsidRPr="005111C0">
              <w:rPr>
                <w:sz w:val="22"/>
              </w:rPr>
              <w:t xml:space="preserve">6 week (minimum) consultation period for DPDs (statutory requirement). Includes both the DPD and associated Sustainability Appraisal. </w:t>
            </w:r>
          </w:p>
          <w:p w14:paraId="4F5D97BC" w14:textId="77777777" w:rsidR="006231FE" w:rsidRPr="00E225BE" w:rsidRDefault="006231FE" w:rsidP="00E225BE">
            <w:pPr>
              <w:spacing w:after="0"/>
              <w:rPr>
                <w:sz w:val="22"/>
              </w:rPr>
            </w:pPr>
          </w:p>
          <w:p w14:paraId="1C1F8669" w14:textId="77777777" w:rsidR="006231FE" w:rsidRPr="005111C0" w:rsidRDefault="006231FE" w:rsidP="00AC086E">
            <w:pPr>
              <w:pStyle w:val="ListParagraph"/>
              <w:numPr>
                <w:ilvl w:val="0"/>
                <w:numId w:val="12"/>
              </w:numPr>
              <w:spacing w:after="0"/>
              <w:rPr>
                <w:sz w:val="22"/>
              </w:rPr>
            </w:pPr>
            <w:r w:rsidRPr="005111C0">
              <w:rPr>
                <w:sz w:val="22"/>
              </w:rPr>
              <w:t xml:space="preserve">4 week (minimum) consultation period for SPDs (statutory requirement). </w:t>
            </w:r>
          </w:p>
          <w:p w14:paraId="06115FBA" w14:textId="77777777" w:rsidR="006231FE" w:rsidRDefault="006231FE" w:rsidP="00E225BE">
            <w:pPr>
              <w:spacing w:after="0"/>
              <w:rPr>
                <w:sz w:val="22"/>
              </w:rPr>
            </w:pPr>
          </w:p>
          <w:p w14:paraId="27A75392" w14:textId="4E1029BB" w:rsidR="006231FE" w:rsidRPr="00E225BE" w:rsidRDefault="006231FE" w:rsidP="00E225BE">
            <w:pPr>
              <w:spacing w:after="0"/>
              <w:rPr>
                <w:sz w:val="22"/>
              </w:rPr>
            </w:pPr>
            <w:r w:rsidRPr="00E225BE">
              <w:rPr>
                <w:sz w:val="22"/>
              </w:rPr>
              <w:t>All consultation documents will be made available for inspecti</w:t>
            </w:r>
            <w:r w:rsidR="003E0A98">
              <w:rPr>
                <w:sz w:val="22"/>
              </w:rPr>
              <w:t>on on the c</w:t>
            </w:r>
            <w:r w:rsidRPr="00E225BE">
              <w:rPr>
                <w:sz w:val="22"/>
              </w:rPr>
              <w:t>ouncil website and where possible, subject to Government advice and</w:t>
            </w:r>
            <w:r>
              <w:rPr>
                <w:sz w:val="22"/>
              </w:rPr>
              <w:t xml:space="preserve"> </w:t>
            </w:r>
            <w:r w:rsidRPr="00E225BE">
              <w:rPr>
                <w:sz w:val="22"/>
              </w:rPr>
              <w:t xml:space="preserve">guidelines on public health (for example, due to COVID-19) at </w:t>
            </w:r>
            <w:r>
              <w:rPr>
                <w:sz w:val="22"/>
              </w:rPr>
              <w:t xml:space="preserve">the Civic Centre and </w:t>
            </w:r>
            <w:r w:rsidRPr="00E225BE">
              <w:rPr>
                <w:sz w:val="22"/>
              </w:rPr>
              <w:t xml:space="preserve">relevant libraries. </w:t>
            </w:r>
          </w:p>
          <w:p w14:paraId="6A8B483C" w14:textId="77777777" w:rsidR="006231FE" w:rsidRDefault="006231FE" w:rsidP="00E225BE">
            <w:pPr>
              <w:spacing w:after="0"/>
              <w:rPr>
                <w:sz w:val="22"/>
              </w:rPr>
            </w:pPr>
          </w:p>
          <w:p w14:paraId="17839905" w14:textId="495F5D4E" w:rsidR="006231FE" w:rsidRPr="00E225BE" w:rsidRDefault="006231FE" w:rsidP="00E225BE">
            <w:pPr>
              <w:spacing w:after="0"/>
              <w:rPr>
                <w:sz w:val="22"/>
              </w:rPr>
            </w:pPr>
            <w:r w:rsidRPr="00E225BE">
              <w:rPr>
                <w:sz w:val="22"/>
              </w:rPr>
              <w:t xml:space="preserve">Appropriate advertising of the consultation. </w:t>
            </w:r>
          </w:p>
          <w:p w14:paraId="2E92006D" w14:textId="77777777" w:rsidR="006231FE" w:rsidRPr="00E225BE" w:rsidRDefault="006231FE" w:rsidP="00E225BE">
            <w:pPr>
              <w:spacing w:after="0"/>
              <w:rPr>
                <w:sz w:val="22"/>
              </w:rPr>
            </w:pPr>
          </w:p>
          <w:p w14:paraId="32272480" w14:textId="77777777" w:rsidR="006231FE" w:rsidRPr="00E225BE" w:rsidRDefault="006231FE" w:rsidP="00E225BE">
            <w:pPr>
              <w:spacing w:after="0"/>
              <w:rPr>
                <w:sz w:val="22"/>
              </w:rPr>
            </w:pPr>
            <w:r w:rsidRPr="00E225BE">
              <w:rPr>
                <w:sz w:val="22"/>
              </w:rPr>
              <w:t xml:space="preserve">Formal notification of the consultation to statutory consultees. </w:t>
            </w:r>
          </w:p>
          <w:p w14:paraId="022315BC" w14:textId="77777777" w:rsidR="006231FE" w:rsidRDefault="006231FE" w:rsidP="00E225BE">
            <w:pPr>
              <w:spacing w:after="0"/>
              <w:rPr>
                <w:sz w:val="22"/>
              </w:rPr>
            </w:pPr>
          </w:p>
          <w:p w14:paraId="0A400EEA" w14:textId="5592F738" w:rsidR="006231FE" w:rsidRPr="00E225BE" w:rsidRDefault="006231FE" w:rsidP="00E225BE">
            <w:pPr>
              <w:spacing w:after="0"/>
              <w:rPr>
                <w:sz w:val="20"/>
              </w:rPr>
            </w:pPr>
            <w:r w:rsidRPr="00E225BE">
              <w:rPr>
                <w:sz w:val="22"/>
              </w:rPr>
              <w:t>Notification of consultation to all that have registered on the council’s Consultation Portal consultation system.</w:t>
            </w:r>
          </w:p>
          <w:p w14:paraId="16B6838B" w14:textId="7A6C7971" w:rsidR="006231FE" w:rsidRPr="00EB704A" w:rsidRDefault="006231FE" w:rsidP="006C6273">
            <w:pPr>
              <w:spacing w:after="0"/>
              <w:rPr>
                <w:sz w:val="22"/>
              </w:rPr>
            </w:pPr>
          </w:p>
        </w:tc>
        <w:tc>
          <w:tcPr>
            <w:tcW w:w="681" w:type="dxa"/>
          </w:tcPr>
          <w:p w14:paraId="6715178C" w14:textId="77777777" w:rsidR="006231FE" w:rsidRDefault="003273A5" w:rsidP="006231FE">
            <w:pPr>
              <w:pStyle w:val="BodyText"/>
              <w:spacing w:before="0"/>
              <w:ind w:left="0" w:firstLine="0"/>
              <w:jc w:val="center"/>
              <w:rPr>
                <w:rFonts w:cs="Arial"/>
                <w:sz w:val="22"/>
              </w:rPr>
            </w:pPr>
            <w:r>
              <w:rPr>
                <w:rFonts w:cs="Arial"/>
                <w:sz w:val="22"/>
              </w:rPr>
              <w:t>√󠇩</w:t>
            </w:r>
          </w:p>
          <w:p w14:paraId="5F66DD55" w14:textId="77777777" w:rsidR="003273A5" w:rsidRDefault="003273A5" w:rsidP="006231FE">
            <w:pPr>
              <w:pStyle w:val="BodyText"/>
              <w:spacing w:before="0"/>
              <w:ind w:left="0" w:firstLine="0"/>
              <w:jc w:val="center"/>
              <w:rPr>
                <w:rFonts w:cs="Arial"/>
                <w:sz w:val="22"/>
              </w:rPr>
            </w:pPr>
          </w:p>
          <w:p w14:paraId="2FDE797F" w14:textId="77777777" w:rsidR="003273A5" w:rsidRDefault="003273A5" w:rsidP="006231FE">
            <w:pPr>
              <w:pStyle w:val="BodyText"/>
              <w:spacing w:before="0"/>
              <w:ind w:left="0" w:firstLine="0"/>
              <w:jc w:val="center"/>
              <w:rPr>
                <w:rFonts w:cs="Arial"/>
                <w:sz w:val="22"/>
              </w:rPr>
            </w:pPr>
          </w:p>
          <w:p w14:paraId="54156CA1" w14:textId="77777777" w:rsidR="003273A5" w:rsidRDefault="003273A5" w:rsidP="006231FE">
            <w:pPr>
              <w:pStyle w:val="BodyText"/>
              <w:spacing w:before="0"/>
              <w:ind w:left="0" w:firstLine="0"/>
              <w:jc w:val="center"/>
              <w:rPr>
                <w:rFonts w:cs="Arial"/>
                <w:sz w:val="22"/>
              </w:rPr>
            </w:pPr>
          </w:p>
          <w:p w14:paraId="377399FE" w14:textId="77777777" w:rsidR="003273A5" w:rsidRDefault="003273A5" w:rsidP="006231FE">
            <w:pPr>
              <w:pStyle w:val="BodyText"/>
              <w:spacing w:before="0"/>
              <w:ind w:left="0" w:firstLine="0"/>
              <w:jc w:val="center"/>
              <w:rPr>
                <w:rFonts w:cs="Arial"/>
                <w:sz w:val="22"/>
              </w:rPr>
            </w:pPr>
          </w:p>
          <w:p w14:paraId="61C2478A" w14:textId="77777777" w:rsidR="003273A5" w:rsidRDefault="003273A5" w:rsidP="006231FE">
            <w:pPr>
              <w:pStyle w:val="BodyText"/>
              <w:spacing w:before="0"/>
              <w:ind w:left="0" w:firstLine="0"/>
              <w:jc w:val="center"/>
              <w:rPr>
                <w:rFonts w:cs="Arial"/>
                <w:sz w:val="22"/>
              </w:rPr>
            </w:pPr>
          </w:p>
          <w:p w14:paraId="2113BA19" w14:textId="77777777" w:rsidR="003273A5" w:rsidRDefault="003273A5" w:rsidP="006231FE">
            <w:pPr>
              <w:pStyle w:val="BodyText"/>
              <w:spacing w:before="0"/>
              <w:ind w:left="0" w:firstLine="0"/>
              <w:jc w:val="center"/>
              <w:rPr>
                <w:rFonts w:cs="Arial"/>
                <w:sz w:val="22"/>
              </w:rPr>
            </w:pPr>
          </w:p>
          <w:p w14:paraId="4BFEDE38" w14:textId="77777777" w:rsidR="003273A5" w:rsidRDefault="003273A5" w:rsidP="006231FE">
            <w:pPr>
              <w:pStyle w:val="BodyText"/>
              <w:spacing w:before="0"/>
              <w:ind w:left="0" w:firstLine="0"/>
              <w:jc w:val="center"/>
              <w:rPr>
                <w:rFonts w:cs="Arial"/>
                <w:sz w:val="22"/>
              </w:rPr>
            </w:pPr>
          </w:p>
          <w:p w14:paraId="703719F3" w14:textId="77777777" w:rsidR="003273A5" w:rsidRDefault="003273A5" w:rsidP="006231FE">
            <w:pPr>
              <w:pStyle w:val="BodyText"/>
              <w:spacing w:before="0"/>
              <w:ind w:left="0" w:firstLine="0"/>
              <w:jc w:val="center"/>
              <w:rPr>
                <w:rFonts w:cs="Arial"/>
                <w:sz w:val="22"/>
              </w:rPr>
            </w:pPr>
          </w:p>
          <w:p w14:paraId="49D4ADCE" w14:textId="77777777" w:rsidR="003273A5" w:rsidRDefault="003273A5" w:rsidP="006231FE">
            <w:pPr>
              <w:pStyle w:val="BodyText"/>
              <w:spacing w:before="0"/>
              <w:ind w:left="0" w:firstLine="0"/>
              <w:jc w:val="center"/>
              <w:rPr>
                <w:rFonts w:cs="Arial"/>
                <w:sz w:val="22"/>
              </w:rPr>
            </w:pPr>
          </w:p>
          <w:p w14:paraId="67C53844" w14:textId="77777777" w:rsidR="003273A5" w:rsidRDefault="003273A5" w:rsidP="006231FE">
            <w:pPr>
              <w:pStyle w:val="BodyText"/>
              <w:spacing w:before="0"/>
              <w:ind w:left="0" w:firstLine="0"/>
              <w:jc w:val="center"/>
              <w:rPr>
                <w:rFonts w:cs="Arial"/>
                <w:sz w:val="22"/>
              </w:rPr>
            </w:pPr>
          </w:p>
          <w:p w14:paraId="20B9990E" w14:textId="77777777" w:rsidR="003273A5" w:rsidRDefault="003273A5" w:rsidP="006231FE">
            <w:pPr>
              <w:pStyle w:val="BodyText"/>
              <w:spacing w:before="0"/>
              <w:ind w:left="0" w:firstLine="0"/>
              <w:jc w:val="center"/>
              <w:rPr>
                <w:rFonts w:cs="Arial"/>
                <w:sz w:val="22"/>
              </w:rPr>
            </w:pPr>
          </w:p>
          <w:p w14:paraId="1A5E7DB5" w14:textId="77777777" w:rsidR="003273A5" w:rsidRDefault="003273A5" w:rsidP="006231FE">
            <w:pPr>
              <w:pStyle w:val="BodyText"/>
              <w:spacing w:before="0"/>
              <w:ind w:left="0" w:firstLine="0"/>
              <w:jc w:val="center"/>
              <w:rPr>
                <w:rFonts w:cs="Arial"/>
                <w:sz w:val="22"/>
              </w:rPr>
            </w:pPr>
          </w:p>
          <w:p w14:paraId="4E6A5EF0" w14:textId="77777777" w:rsidR="003273A5" w:rsidRDefault="003273A5" w:rsidP="006231FE">
            <w:pPr>
              <w:pStyle w:val="BodyText"/>
              <w:spacing w:before="0"/>
              <w:ind w:left="0" w:firstLine="0"/>
              <w:jc w:val="center"/>
              <w:rPr>
                <w:rFonts w:cs="Arial"/>
                <w:sz w:val="22"/>
              </w:rPr>
            </w:pPr>
          </w:p>
          <w:p w14:paraId="35C3A50C" w14:textId="77777777" w:rsidR="003273A5" w:rsidRDefault="003273A5" w:rsidP="006231FE">
            <w:pPr>
              <w:pStyle w:val="BodyText"/>
              <w:spacing w:before="0"/>
              <w:ind w:left="0" w:firstLine="0"/>
              <w:jc w:val="center"/>
              <w:rPr>
                <w:rFonts w:cs="Arial"/>
                <w:sz w:val="22"/>
              </w:rPr>
            </w:pPr>
          </w:p>
          <w:p w14:paraId="3FBD65E6" w14:textId="77777777" w:rsidR="003273A5" w:rsidRDefault="003273A5" w:rsidP="006231FE">
            <w:pPr>
              <w:pStyle w:val="BodyText"/>
              <w:spacing w:before="0"/>
              <w:ind w:left="0" w:firstLine="0"/>
              <w:jc w:val="center"/>
              <w:rPr>
                <w:rFonts w:cs="Arial"/>
                <w:sz w:val="22"/>
              </w:rPr>
            </w:pPr>
          </w:p>
          <w:p w14:paraId="2102F2B0" w14:textId="77777777" w:rsidR="003273A5" w:rsidRDefault="003273A5" w:rsidP="006231FE">
            <w:pPr>
              <w:pStyle w:val="BodyText"/>
              <w:spacing w:before="0"/>
              <w:ind w:left="0" w:firstLine="0"/>
              <w:jc w:val="center"/>
              <w:rPr>
                <w:rFonts w:cs="Arial"/>
                <w:sz w:val="22"/>
              </w:rPr>
            </w:pPr>
          </w:p>
          <w:p w14:paraId="34D3B206" w14:textId="77777777" w:rsidR="003273A5" w:rsidRDefault="003273A5" w:rsidP="006231FE">
            <w:pPr>
              <w:pStyle w:val="BodyText"/>
              <w:spacing w:before="0"/>
              <w:ind w:left="0" w:firstLine="0"/>
              <w:jc w:val="center"/>
              <w:rPr>
                <w:rFonts w:cs="Arial"/>
                <w:sz w:val="22"/>
              </w:rPr>
            </w:pPr>
          </w:p>
          <w:p w14:paraId="6B786544" w14:textId="77777777" w:rsidR="003273A5" w:rsidRDefault="003273A5" w:rsidP="006231FE">
            <w:pPr>
              <w:pStyle w:val="BodyText"/>
              <w:spacing w:before="0"/>
              <w:ind w:left="0" w:firstLine="0"/>
              <w:jc w:val="center"/>
              <w:rPr>
                <w:rFonts w:cs="Arial"/>
                <w:sz w:val="22"/>
              </w:rPr>
            </w:pPr>
          </w:p>
          <w:p w14:paraId="66FEE7C3" w14:textId="77777777" w:rsidR="003273A5" w:rsidRDefault="003273A5" w:rsidP="006231FE">
            <w:pPr>
              <w:pStyle w:val="BodyText"/>
              <w:spacing w:before="0"/>
              <w:ind w:left="0" w:firstLine="0"/>
              <w:jc w:val="center"/>
              <w:rPr>
                <w:rFonts w:cs="Arial"/>
                <w:sz w:val="22"/>
              </w:rPr>
            </w:pPr>
          </w:p>
          <w:p w14:paraId="54D6FE11" w14:textId="77777777" w:rsidR="003273A5" w:rsidRDefault="003273A5" w:rsidP="006231FE">
            <w:pPr>
              <w:pStyle w:val="BodyText"/>
              <w:spacing w:before="0"/>
              <w:ind w:left="0" w:firstLine="0"/>
              <w:jc w:val="center"/>
              <w:rPr>
                <w:rFonts w:cs="Arial"/>
                <w:sz w:val="22"/>
              </w:rPr>
            </w:pPr>
          </w:p>
          <w:p w14:paraId="5E5E28CF" w14:textId="77777777" w:rsidR="003273A5" w:rsidRDefault="003273A5" w:rsidP="006231FE">
            <w:pPr>
              <w:pStyle w:val="BodyText"/>
              <w:spacing w:before="0"/>
              <w:ind w:left="0" w:firstLine="0"/>
              <w:jc w:val="center"/>
              <w:rPr>
                <w:rFonts w:cs="Arial"/>
                <w:sz w:val="22"/>
              </w:rPr>
            </w:pPr>
          </w:p>
          <w:p w14:paraId="521E490A" w14:textId="0011917C" w:rsidR="003273A5" w:rsidRDefault="003273A5" w:rsidP="006231FE">
            <w:pPr>
              <w:pStyle w:val="BodyText"/>
              <w:spacing w:before="0"/>
              <w:ind w:left="0" w:firstLine="0"/>
              <w:jc w:val="center"/>
              <w:rPr>
                <w:rFonts w:cs="Arial"/>
                <w:sz w:val="22"/>
              </w:rPr>
            </w:pPr>
          </w:p>
          <w:p w14:paraId="3D0702DC" w14:textId="77777777" w:rsidR="006454D5" w:rsidRDefault="006454D5" w:rsidP="006231FE">
            <w:pPr>
              <w:pStyle w:val="BodyText"/>
              <w:spacing w:before="0"/>
              <w:ind w:left="0" w:firstLine="0"/>
              <w:jc w:val="center"/>
              <w:rPr>
                <w:rFonts w:cs="Arial"/>
                <w:sz w:val="22"/>
              </w:rPr>
            </w:pPr>
          </w:p>
          <w:p w14:paraId="5BAA29B3" w14:textId="77777777" w:rsidR="003273A5" w:rsidRDefault="003273A5" w:rsidP="006231FE">
            <w:pPr>
              <w:pStyle w:val="BodyText"/>
              <w:spacing w:before="0"/>
              <w:ind w:left="0" w:firstLine="0"/>
              <w:jc w:val="center"/>
              <w:rPr>
                <w:rFonts w:cs="Arial"/>
                <w:sz w:val="22"/>
              </w:rPr>
            </w:pPr>
            <w:r>
              <w:rPr>
                <w:rFonts w:cs="Arial"/>
                <w:sz w:val="22"/>
              </w:rPr>
              <w:t>√󠇩</w:t>
            </w:r>
          </w:p>
          <w:p w14:paraId="7D78B99D" w14:textId="77777777" w:rsidR="003273A5" w:rsidRDefault="003273A5" w:rsidP="006231FE">
            <w:pPr>
              <w:pStyle w:val="BodyText"/>
              <w:spacing w:before="0"/>
              <w:ind w:left="0" w:firstLine="0"/>
              <w:jc w:val="center"/>
              <w:rPr>
                <w:rFonts w:cs="Arial"/>
                <w:sz w:val="22"/>
              </w:rPr>
            </w:pPr>
          </w:p>
          <w:p w14:paraId="094EB400" w14:textId="77777777" w:rsidR="003273A5" w:rsidRDefault="003273A5" w:rsidP="006231FE">
            <w:pPr>
              <w:pStyle w:val="BodyText"/>
              <w:spacing w:before="0"/>
              <w:ind w:left="0" w:firstLine="0"/>
              <w:jc w:val="center"/>
              <w:rPr>
                <w:rFonts w:cs="Arial"/>
                <w:sz w:val="22"/>
              </w:rPr>
            </w:pPr>
          </w:p>
          <w:p w14:paraId="0788865A" w14:textId="77777777" w:rsidR="003273A5" w:rsidRDefault="003273A5" w:rsidP="006231FE">
            <w:pPr>
              <w:pStyle w:val="BodyText"/>
              <w:spacing w:before="0"/>
              <w:ind w:left="0" w:firstLine="0"/>
              <w:jc w:val="center"/>
              <w:rPr>
                <w:rFonts w:cs="Arial"/>
                <w:sz w:val="22"/>
              </w:rPr>
            </w:pPr>
          </w:p>
          <w:p w14:paraId="736F837B" w14:textId="77777777" w:rsidR="003273A5" w:rsidRDefault="003273A5" w:rsidP="006231FE">
            <w:pPr>
              <w:pStyle w:val="BodyText"/>
              <w:spacing w:before="0"/>
              <w:ind w:left="0" w:firstLine="0"/>
              <w:jc w:val="center"/>
              <w:rPr>
                <w:rFonts w:cs="Arial"/>
                <w:sz w:val="22"/>
              </w:rPr>
            </w:pPr>
          </w:p>
          <w:p w14:paraId="001170DF" w14:textId="77777777" w:rsidR="003273A5" w:rsidRDefault="003273A5" w:rsidP="006231FE">
            <w:pPr>
              <w:pStyle w:val="BodyText"/>
              <w:spacing w:before="0"/>
              <w:ind w:left="0" w:firstLine="0"/>
              <w:jc w:val="center"/>
              <w:rPr>
                <w:rFonts w:cs="Arial"/>
                <w:sz w:val="22"/>
              </w:rPr>
            </w:pPr>
          </w:p>
          <w:p w14:paraId="74E3FBDC" w14:textId="77777777" w:rsidR="003273A5" w:rsidRDefault="003273A5" w:rsidP="006231FE">
            <w:pPr>
              <w:pStyle w:val="BodyText"/>
              <w:spacing w:before="0"/>
              <w:ind w:left="0" w:firstLine="0"/>
              <w:jc w:val="center"/>
              <w:rPr>
                <w:rFonts w:cs="Arial"/>
                <w:sz w:val="22"/>
              </w:rPr>
            </w:pPr>
          </w:p>
          <w:p w14:paraId="5191CD0C" w14:textId="77777777" w:rsidR="003273A5" w:rsidRDefault="003273A5" w:rsidP="006231FE">
            <w:pPr>
              <w:pStyle w:val="BodyText"/>
              <w:spacing w:before="0"/>
              <w:ind w:left="0" w:firstLine="0"/>
              <w:jc w:val="center"/>
              <w:rPr>
                <w:rFonts w:cs="Arial"/>
                <w:sz w:val="22"/>
              </w:rPr>
            </w:pPr>
          </w:p>
          <w:p w14:paraId="3FA8B4FF" w14:textId="77777777" w:rsidR="003273A5" w:rsidRDefault="003273A5" w:rsidP="006231FE">
            <w:pPr>
              <w:pStyle w:val="BodyText"/>
              <w:spacing w:before="0"/>
              <w:ind w:left="0" w:firstLine="0"/>
              <w:jc w:val="center"/>
              <w:rPr>
                <w:rFonts w:cs="Arial"/>
                <w:sz w:val="22"/>
              </w:rPr>
            </w:pPr>
          </w:p>
          <w:p w14:paraId="47B2F144" w14:textId="77777777" w:rsidR="003273A5" w:rsidRDefault="003273A5" w:rsidP="006231FE">
            <w:pPr>
              <w:pStyle w:val="BodyText"/>
              <w:spacing w:before="0"/>
              <w:ind w:left="0" w:firstLine="0"/>
              <w:jc w:val="center"/>
              <w:rPr>
                <w:rFonts w:cs="Arial"/>
                <w:sz w:val="22"/>
              </w:rPr>
            </w:pPr>
          </w:p>
          <w:p w14:paraId="66D187D0" w14:textId="77777777" w:rsidR="003273A5" w:rsidRDefault="003273A5" w:rsidP="006231FE">
            <w:pPr>
              <w:pStyle w:val="BodyText"/>
              <w:spacing w:before="0"/>
              <w:ind w:left="0" w:firstLine="0"/>
              <w:jc w:val="center"/>
              <w:rPr>
                <w:rFonts w:cs="Arial"/>
                <w:sz w:val="22"/>
              </w:rPr>
            </w:pPr>
            <w:r>
              <w:rPr>
                <w:rFonts w:cs="Arial"/>
                <w:sz w:val="22"/>
              </w:rPr>
              <w:t>√󠇩</w:t>
            </w:r>
          </w:p>
          <w:p w14:paraId="0DDE6D80" w14:textId="77777777" w:rsidR="003273A5" w:rsidRDefault="003273A5" w:rsidP="006231FE">
            <w:pPr>
              <w:pStyle w:val="BodyText"/>
              <w:spacing w:before="0"/>
              <w:ind w:left="0" w:firstLine="0"/>
              <w:jc w:val="center"/>
              <w:rPr>
                <w:rFonts w:cs="Arial"/>
                <w:sz w:val="22"/>
              </w:rPr>
            </w:pPr>
          </w:p>
          <w:p w14:paraId="570F436A" w14:textId="77777777" w:rsidR="003273A5" w:rsidRDefault="003273A5" w:rsidP="006231FE">
            <w:pPr>
              <w:pStyle w:val="BodyText"/>
              <w:spacing w:before="0"/>
              <w:ind w:left="0" w:firstLine="0"/>
              <w:jc w:val="center"/>
              <w:rPr>
                <w:rFonts w:cs="Arial"/>
                <w:sz w:val="22"/>
              </w:rPr>
            </w:pPr>
          </w:p>
          <w:p w14:paraId="54B583B6" w14:textId="77777777" w:rsidR="003273A5" w:rsidRDefault="003273A5" w:rsidP="006231FE">
            <w:pPr>
              <w:pStyle w:val="BodyText"/>
              <w:spacing w:before="0"/>
              <w:ind w:left="0" w:firstLine="0"/>
              <w:jc w:val="center"/>
              <w:rPr>
                <w:rFonts w:cs="Arial"/>
                <w:sz w:val="22"/>
              </w:rPr>
            </w:pPr>
            <w:r>
              <w:rPr>
                <w:rFonts w:cs="Arial"/>
                <w:sz w:val="22"/>
              </w:rPr>
              <w:t>√󠇩</w:t>
            </w:r>
          </w:p>
          <w:p w14:paraId="552DC263" w14:textId="77777777" w:rsidR="003273A5" w:rsidRDefault="003273A5" w:rsidP="006231FE">
            <w:pPr>
              <w:pStyle w:val="BodyText"/>
              <w:spacing w:before="0"/>
              <w:ind w:left="0" w:firstLine="0"/>
              <w:jc w:val="center"/>
              <w:rPr>
                <w:rFonts w:cs="Arial"/>
                <w:sz w:val="22"/>
              </w:rPr>
            </w:pPr>
          </w:p>
          <w:p w14:paraId="0D2DEEBE" w14:textId="77777777" w:rsidR="003273A5" w:rsidRDefault="003273A5" w:rsidP="006231FE">
            <w:pPr>
              <w:pStyle w:val="BodyText"/>
              <w:spacing w:before="0"/>
              <w:ind w:left="0" w:firstLine="0"/>
              <w:jc w:val="center"/>
              <w:rPr>
                <w:rFonts w:cs="Arial"/>
                <w:sz w:val="22"/>
              </w:rPr>
            </w:pPr>
          </w:p>
          <w:p w14:paraId="385C2B6A" w14:textId="77777777" w:rsidR="003273A5" w:rsidRDefault="003273A5" w:rsidP="006231FE">
            <w:pPr>
              <w:pStyle w:val="BodyText"/>
              <w:spacing w:before="0"/>
              <w:ind w:left="0" w:firstLine="0"/>
              <w:jc w:val="center"/>
              <w:rPr>
                <w:rFonts w:cs="Arial"/>
                <w:sz w:val="22"/>
              </w:rPr>
            </w:pPr>
          </w:p>
          <w:p w14:paraId="42C459D8" w14:textId="57C3FBBA" w:rsidR="003273A5" w:rsidRPr="00270B80" w:rsidRDefault="003273A5" w:rsidP="006231FE">
            <w:pPr>
              <w:pStyle w:val="BodyText"/>
              <w:spacing w:before="0"/>
              <w:ind w:left="0" w:firstLine="0"/>
              <w:jc w:val="center"/>
              <w:rPr>
                <w:sz w:val="22"/>
              </w:rPr>
            </w:pPr>
            <w:r>
              <w:rPr>
                <w:rFonts w:cs="Arial"/>
                <w:sz w:val="22"/>
              </w:rPr>
              <w:t>√󠇩</w:t>
            </w:r>
          </w:p>
        </w:tc>
        <w:tc>
          <w:tcPr>
            <w:tcW w:w="674" w:type="dxa"/>
          </w:tcPr>
          <w:p w14:paraId="2A50A6DF" w14:textId="77777777" w:rsidR="006231FE" w:rsidRDefault="003273A5" w:rsidP="006231FE">
            <w:pPr>
              <w:pStyle w:val="BodyText"/>
              <w:spacing w:before="0"/>
              <w:ind w:left="0" w:firstLine="0"/>
              <w:jc w:val="center"/>
              <w:rPr>
                <w:rFonts w:cs="Arial"/>
                <w:sz w:val="22"/>
              </w:rPr>
            </w:pPr>
            <w:r>
              <w:rPr>
                <w:rFonts w:cs="Arial"/>
                <w:sz w:val="22"/>
              </w:rPr>
              <w:lastRenderedPageBreak/>
              <w:t>√󠇩</w:t>
            </w:r>
          </w:p>
          <w:p w14:paraId="3F8591E2" w14:textId="77777777" w:rsidR="003273A5" w:rsidRDefault="003273A5" w:rsidP="006231FE">
            <w:pPr>
              <w:pStyle w:val="BodyText"/>
              <w:spacing w:before="0"/>
              <w:ind w:left="0" w:firstLine="0"/>
              <w:jc w:val="center"/>
              <w:rPr>
                <w:rFonts w:cs="Arial"/>
                <w:sz w:val="22"/>
              </w:rPr>
            </w:pPr>
          </w:p>
          <w:p w14:paraId="652EFD47" w14:textId="77777777" w:rsidR="003273A5" w:rsidRDefault="003273A5" w:rsidP="006231FE">
            <w:pPr>
              <w:pStyle w:val="BodyText"/>
              <w:spacing w:before="0"/>
              <w:ind w:left="0" w:firstLine="0"/>
              <w:jc w:val="center"/>
              <w:rPr>
                <w:rFonts w:cs="Arial"/>
                <w:sz w:val="22"/>
              </w:rPr>
            </w:pPr>
          </w:p>
          <w:p w14:paraId="038DD303" w14:textId="77777777" w:rsidR="003273A5" w:rsidRDefault="003273A5" w:rsidP="006231FE">
            <w:pPr>
              <w:pStyle w:val="BodyText"/>
              <w:spacing w:before="0"/>
              <w:ind w:left="0" w:firstLine="0"/>
              <w:jc w:val="center"/>
              <w:rPr>
                <w:rFonts w:cs="Arial"/>
                <w:sz w:val="22"/>
              </w:rPr>
            </w:pPr>
          </w:p>
          <w:p w14:paraId="5D5B80C2" w14:textId="77777777" w:rsidR="003273A5" w:rsidRDefault="003273A5" w:rsidP="006231FE">
            <w:pPr>
              <w:pStyle w:val="BodyText"/>
              <w:spacing w:before="0"/>
              <w:ind w:left="0" w:firstLine="0"/>
              <w:jc w:val="center"/>
              <w:rPr>
                <w:rFonts w:cs="Arial"/>
                <w:sz w:val="22"/>
              </w:rPr>
            </w:pPr>
          </w:p>
          <w:p w14:paraId="724EACA9" w14:textId="77777777" w:rsidR="003273A5" w:rsidRDefault="003273A5" w:rsidP="006231FE">
            <w:pPr>
              <w:pStyle w:val="BodyText"/>
              <w:spacing w:before="0"/>
              <w:ind w:left="0" w:firstLine="0"/>
              <w:jc w:val="center"/>
              <w:rPr>
                <w:rFonts w:cs="Arial"/>
                <w:sz w:val="22"/>
              </w:rPr>
            </w:pPr>
          </w:p>
          <w:p w14:paraId="4AA5C4EE" w14:textId="77777777" w:rsidR="003273A5" w:rsidRDefault="003273A5" w:rsidP="006231FE">
            <w:pPr>
              <w:pStyle w:val="BodyText"/>
              <w:spacing w:before="0"/>
              <w:ind w:left="0" w:firstLine="0"/>
              <w:jc w:val="center"/>
              <w:rPr>
                <w:rFonts w:cs="Arial"/>
                <w:sz w:val="22"/>
              </w:rPr>
            </w:pPr>
          </w:p>
          <w:p w14:paraId="4A885C1F" w14:textId="77777777" w:rsidR="003273A5" w:rsidRDefault="003273A5" w:rsidP="006231FE">
            <w:pPr>
              <w:pStyle w:val="BodyText"/>
              <w:spacing w:before="0"/>
              <w:ind w:left="0" w:firstLine="0"/>
              <w:jc w:val="center"/>
              <w:rPr>
                <w:rFonts w:cs="Arial"/>
                <w:sz w:val="22"/>
              </w:rPr>
            </w:pPr>
          </w:p>
          <w:p w14:paraId="3A33CC8A" w14:textId="77777777" w:rsidR="003273A5" w:rsidRDefault="003273A5" w:rsidP="006231FE">
            <w:pPr>
              <w:pStyle w:val="BodyText"/>
              <w:spacing w:before="0"/>
              <w:ind w:left="0" w:firstLine="0"/>
              <w:jc w:val="center"/>
              <w:rPr>
                <w:rFonts w:cs="Arial"/>
                <w:sz w:val="22"/>
              </w:rPr>
            </w:pPr>
          </w:p>
          <w:p w14:paraId="04158C74" w14:textId="77777777" w:rsidR="003273A5" w:rsidRDefault="003273A5" w:rsidP="006231FE">
            <w:pPr>
              <w:pStyle w:val="BodyText"/>
              <w:spacing w:before="0"/>
              <w:ind w:left="0" w:firstLine="0"/>
              <w:jc w:val="center"/>
              <w:rPr>
                <w:rFonts w:cs="Arial"/>
                <w:sz w:val="22"/>
              </w:rPr>
            </w:pPr>
          </w:p>
          <w:p w14:paraId="31607BB4" w14:textId="77777777" w:rsidR="003273A5" w:rsidRDefault="003273A5" w:rsidP="006231FE">
            <w:pPr>
              <w:pStyle w:val="BodyText"/>
              <w:spacing w:before="0"/>
              <w:ind w:left="0" w:firstLine="0"/>
              <w:jc w:val="center"/>
              <w:rPr>
                <w:rFonts w:cs="Arial"/>
                <w:sz w:val="22"/>
              </w:rPr>
            </w:pPr>
          </w:p>
          <w:p w14:paraId="64CDD147" w14:textId="77777777" w:rsidR="003273A5" w:rsidRDefault="003273A5" w:rsidP="006231FE">
            <w:pPr>
              <w:pStyle w:val="BodyText"/>
              <w:spacing w:before="0"/>
              <w:ind w:left="0" w:firstLine="0"/>
              <w:jc w:val="center"/>
              <w:rPr>
                <w:rFonts w:cs="Arial"/>
                <w:sz w:val="22"/>
              </w:rPr>
            </w:pPr>
          </w:p>
          <w:p w14:paraId="6B98C319" w14:textId="77777777" w:rsidR="003273A5" w:rsidRDefault="003273A5" w:rsidP="006231FE">
            <w:pPr>
              <w:pStyle w:val="BodyText"/>
              <w:spacing w:before="0"/>
              <w:ind w:left="0" w:firstLine="0"/>
              <w:jc w:val="center"/>
              <w:rPr>
                <w:rFonts w:cs="Arial"/>
                <w:sz w:val="22"/>
              </w:rPr>
            </w:pPr>
          </w:p>
          <w:p w14:paraId="188BDBEF" w14:textId="77777777" w:rsidR="003273A5" w:rsidRDefault="003273A5" w:rsidP="006231FE">
            <w:pPr>
              <w:pStyle w:val="BodyText"/>
              <w:spacing w:before="0"/>
              <w:ind w:left="0" w:firstLine="0"/>
              <w:jc w:val="center"/>
              <w:rPr>
                <w:rFonts w:cs="Arial"/>
                <w:sz w:val="22"/>
              </w:rPr>
            </w:pPr>
          </w:p>
          <w:p w14:paraId="56A7F3E0" w14:textId="77777777" w:rsidR="003273A5" w:rsidRDefault="003273A5" w:rsidP="006231FE">
            <w:pPr>
              <w:pStyle w:val="BodyText"/>
              <w:spacing w:before="0"/>
              <w:ind w:left="0" w:firstLine="0"/>
              <w:jc w:val="center"/>
              <w:rPr>
                <w:rFonts w:cs="Arial"/>
                <w:sz w:val="22"/>
              </w:rPr>
            </w:pPr>
          </w:p>
          <w:p w14:paraId="7DF2AE26" w14:textId="77777777" w:rsidR="003273A5" w:rsidRDefault="003273A5" w:rsidP="006231FE">
            <w:pPr>
              <w:pStyle w:val="BodyText"/>
              <w:spacing w:before="0"/>
              <w:ind w:left="0" w:firstLine="0"/>
              <w:jc w:val="center"/>
              <w:rPr>
                <w:rFonts w:cs="Arial"/>
                <w:sz w:val="22"/>
              </w:rPr>
            </w:pPr>
          </w:p>
          <w:p w14:paraId="4592CBE2" w14:textId="77777777" w:rsidR="003273A5" w:rsidRDefault="003273A5" w:rsidP="006231FE">
            <w:pPr>
              <w:pStyle w:val="BodyText"/>
              <w:spacing w:before="0"/>
              <w:ind w:left="0" w:firstLine="0"/>
              <w:jc w:val="center"/>
              <w:rPr>
                <w:rFonts w:cs="Arial"/>
                <w:sz w:val="22"/>
              </w:rPr>
            </w:pPr>
          </w:p>
          <w:p w14:paraId="62B6C766" w14:textId="77777777" w:rsidR="003273A5" w:rsidRDefault="003273A5" w:rsidP="006231FE">
            <w:pPr>
              <w:pStyle w:val="BodyText"/>
              <w:spacing w:before="0"/>
              <w:ind w:left="0" w:firstLine="0"/>
              <w:jc w:val="center"/>
              <w:rPr>
                <w:rFonts w:cs="Arial"/>
                <w:sz w:val="22"/>
              </w:rPr>
            </w:pPr>
          </w:p>
          <w:p w14:paraId="4EADEE93" w14:textId="77777777" w:rsidR="003273A5" w:rsidRDefault="003273A5" w:rsidP="006231FE">
            <w:pPr>
              <w:pStyle w:val="BodyText"/>
              <w:spacing w:before="0"/>
              <w:ind w:left="0" w:firstLine="0"/>
              <w:jc w:val="center"/>
              <w:rPr>
                <w:rFonts w:cs="Arial"/>
                <w:sz w:val="22"/>
              </w:rPr>
            </w:pPr>
          </w:p>
          <w:p w14:paraId="7F3F22A4" w14:textId="77777777" w:rsidR="003273A5" w:rsidRDefault="003273A5" w:rsidP="006231FE">
            <w:pPr>
              <w:pStyle w:val="BodyText"/>
              <w:spacing w:before="0"/>
              <w:ind w:left="0" w:firstLine="0"/>
              <w:jc w:val="center"/>
              <w:rPr>
                <w:rFonts w:cs="Arial"/>
                <w:sz w:val="22"/>
              </w:rPr>
            </w:pPr>
          </w:p>
          <w:p w14:paraId="4F5E5756" w14:textId="77777777" w:rsidR="003273A5" w:rsidRDefault="003273A5" w:rsidP="006231FE">
            <w:pPr>
              <w:pStyle w:val="BodyText"/>
              <w:spacing w:before="0"/>
              <w:ind w:left="0" w:firstLine="0"/>
              <w:jc w:val="center"/>
              <w:rPr>
                <w:rFonts w:cs="Arial"/>
                <w:sz w:val="22"/>
              </w:rPr>
            </w:pPr>
          </w:p>
          <w:p w14:paraId="18838849" w14:textId="54E88005" w:rsidR="003273A5" w:rsidRDefault="003273A5" w:rsidP="006231FE">
            <w:pPr>
              <w:pStyle w:val="BodyText"/>
              <w:spacing w:before="0"/>
              <w:ind w:left="0" w:firstLine="0"/>
              <w:jc w:val="center"/>
              <w:rPr>
                <w:rFonts w:cs="Arial"/>
                <w:sz w:val="22"/>
              </w:rPr>
            </w:pPr>
          </w:p>
          <w:p w14:paraId="76841575" w14:textId="77777777" w:rsidR="006454D5" w:rsidRDefault="006454D5" w:rsidP="006231FE">
            <w:pPr>
              <w:pStyle w:val="BodyText"/>
              <w:spacing w:before="0"/>
              <w:ind w:left="0" w:firstLine="0"/>
              <w:jc w:val="center"/>
              <w:rPr>
                <w:rFonts w:cs="Arial"/>
                <w:sz w:val="22"/>
              </w:rPr>
            </w:pPr>
          </w:p>
          <w:p w14:paraId="3341FE6D" w14:textId="77777777" w:rsidR="003273A5" w:rsidRDefault="003273A5" w:rsidP="006231FE">
            <w:pPr>
              <w:pStyle w:val="BodyText"/>
              <w:spacing w:before="0"/>
              <w:ind w:left="0" w:firstLine="0"/>
              <w:jc w:val="center"/>
              <w:rPr>
                <w:rFonts w:cs="Arial"/>
                <w:sz w:val="22"/>
              </w:rPr>
            </w:pPr>
          </w:p>
          <w:p w14:paraId="1BA228D4" w14:textId="77777777" w:rsidR="003273A5" w:rsidRDefault="003273A5" w:rsidP="006231FE">
            <w:pPr>
              <w:pStyle w:val="BodyText"/>
              <w:spacing w:before="0"/>
              <w:ind w:left="0" w:firstLine="0"/>
              <w:jc w:val="center"/>
              <w:rPr>
                <w:rFonts w:cs="Arial"/>
                <w:sz w:val="22"/>
              </w:rPr>
            </w:pPr>
            <w:r>
              <w:rPr>
                <w:rFonts w:cs="Arial"/>
                <w:sz w:val="22"/>
              </w:rPr>
              <w:t>√󠇩</w:t>
            </w:r>
          </w:p>
          <w:p w14:paraId="1FCEEFA3" w14:textId="77777777" w:rsidR="003273A5" w:rsidRDefault="003273A5" w:rsidP="006231FE">
            <w:pPr>
              <w:pStyle w:val="BodyText"/>
              <w:spacing w:before="0"/>
              <w:ind w:left="0" w:firstLine="0"/>
              <w:jc w:val="center"/>
              <w:rPr>
                <w:rFonts w:cs="Arial"/>
                <w:sz w:val="22"/>
              </w:rPr>
            </w:pPr>
          </w:p>
          <w:p w14:paraId="2046664C" w14:textId="77777777" w:rsidR="003273A5" w:rsidRDefault="003273A5" w:rsidP="006231FE">
            <w:pPr>
              <w:pStyle w:val="BodyText"/>
              <w:spacing w:before="0"/>
              <w:ind w:left="0" w:firstLine="0"/>
              <w:jc w:val="center"/>
              <w:rPr>
                <w:rFonts w:cs="Arial"/>
                <w:sz w:val="22"/>
              </w:rPr>
            </w:pPr>
          </w:p>
          <w:p w14:paraId="0AA7E78F" w14:textId="77777777" w:rsidR="003273A5" w:rsidRDefault="003273A5" w:rsidP="006231FE">
            <w:pPr>
              <w:pStyle w:val="BodyText"/>
              <w:spacing w:before="0"/>
              <w:ind w:left="0" w:firstLine="0"/>
              <w:jc w:val="center"/>
              <w:rPr>
                <w:rFonts w:cs="Arial"/>
                <w:sz w:val="22"/>
              </w:rPr>
            </w:pPr>
          </w:p>
          <w:p w14:paraId="63670342" w14:textId="77777777" w:rsidR="003273A5" w:rsidRDefault="003273A5" w:rsidP="006231FE">
            <w:pPr>
              <w:pStyle w:val="BodyText"/>
              <w:spacing w:before="0"/>
              <w:ind w:left="0" w:firstLine="0"/>
              <w:jc w:val="center"/>
              <w:rPr>
                <w:rFonts w:cs="Arial"/>
                <w:sz w:val="22"/>
              </w:rPr>
            </w:pPr>
          </w:p>
          <w:p w14:paraId="1C07EF5F" w14:textId="77777777" w:rsidR="003273A5" w:rsidRDefault="003273A5" w:rsidP="006231FE">
            <w:pPr>
              <w:pStyle w:val="BodyText"/>
              <w:spacing w:before="0"/>
              <w:ind w:left="0" w:firstLine="0"/>
              <w:jc w:val="center"/>
              <w:rPr>
                <w:rFonts w:cs="Arial"/>
                <w:sz w:val="22"/>
              </w:rPr>
            </w:pPr>
          </w:p>
          <w:p w14:paraId="5C6F6E69" w14:textId="77777777" w:rsidR="003273A5" w:rsidRDefault="003273A5" w:rsidP="006231FE">
            <w:pPr>
              <w:pStyle w:val="BodyText"/>
              <w:spacing w:before="0"/>
              <w:ind w:left="0" w:firstLine="0"/>
              <w:jc w:val="center"/>
              <w:rPr>
                <w:rFonts w:cs="Arial"/>
                <w:sz w:val="22"/>
              </w:rPr>
            </w:pPr>
          </w:p>
          <w:p w14:paraId="67F3ACD7" w14:textId="77777777" w:rsidR="003273A5" w:rsidRDefault="003273A5" w:rsidP="006231FE">
            <w:pPr>
              <w:pStyle w:val="BodyText"/>
              <w:spacing w:before="0"/>
              <w:ind w:left="0" w:firstLine="0"/>
              <w:jc w:val="center"/>
              <w:rPr>
                <w:rFonts w:cs="Arial"/>
                <w:sz w:val="22"/>
              </w:rPr>
            </w:pPr>
          </w:p>
          <w:p w14:paraId="09460242" w14:textId="77777777" w:rsidR="003273A5" w:rsidRDefault="003273A5" w:rsidP="006231FE">
            <w:pPr>
              <w:pStyle w:val="BodyText"/>
              <w:spacing w:before="0"/>
              <w:ind w:left="0" w:firstLine="0"/>
              <w:jc w:val="center"/>
              <w:rPr>
                <w:rFonts w:cs="Arial"/>
                <w:sz w:val="22"/>
              </w:rPr>
            </w:pPr>
          </w:p>
          <w:p w14:paraId="35718499" w14:textId="77777777" w:rsidR="003273A5" w:rsidRDefault="003273A5" w:rsidP="006231FE">
            <w:pPr>
              <w:pStyle w:val="BodyText"/>
              <w:spacing w:before="0"/>
              <w:ind w:left="0" w:firstLine="0"/>
              <w:jc w:val="center"/>
              <w:rPr>
                <w:rFonts w:cs="Arial"/>
                <w:sz w:val="22"/>
              </w:rPr>
            </w:pPr>
          </w:p>
          <w:p w14:paraId="33B95EE2" w14:textId="77777777" w:rsidR="003273A5" w:rsidRDefault="003273A5" w:rsidP="006231FE">
            <w:pPr>
              <w:pStyle w:val="BodyText"/>
              <w:spacing w:before="0"/>
              <w:ind w:left="0" w:firstLine="0"/>
              <w:jc w:val="center"/>
              <w:rPr>
                <w:rFonts w:cs="Arial"/>
                <w:sz w:val="22"/>
              </w:rPr>
            </w:pPr>
            <w:r>
              <w:rPr>
                <w:rFonts w:cs="Arial"/>
                <w:sz w:val="22"/>
              </w:rPr>
              <w:t>√󠇩</w:t>
            </w:r>
          </w:p>
          <w:p w14:paraId="198892D9" w14:textId="77777777" w:rsidR="003273A5" w:rsidRDefault="003273A5" w:rsidP="006231FE">
            <w:pPr>
              <w:pStyle w:val="BodyText"/>
              <w:spacing w:before="0"/>
              <w:ind w:left="0" w:firstLine="0"/>
              <w:jc w:val="center"/>
              <w:rPr>
                <w:rFonts w:cs="Arial"/>
                <w:sz w:val="22"/>
              </w:rPr>
            </w:pPr>
          </w:p>
          <w:p w14:paraId="3D0711C6" w14:textId="77777777" w:rsidR="003273A5" w:rsidRDefault="003273A5" w:rsidP="006231FE">
            <w:pPr>
              <w:pStyle w:val="BodyText"/>
              <w:spacing w:before="0"/>
              <w:ind w:left="0" w:firstLine="0"/>
              <w:jc w:val="center"/>
              <w:rPr>
                <w:rFonts w:cs="Arial"/>
                <w:sz w:val="22"/>
              </w:rPr>
            </w:pPr>
          </w:p>
          <w:p w14:paraId="1E8C69BC" w14:textId="77777777" w:rsidR="003273A5" w:rsidRDefault="003273A5" w:rsidP="006231FE">
            <w:pPr>
              <w:pStyle w:val="BodyText"/>
              <w:spacing w:before="0"/>
              <w:ind w:left="0" w:firstLine="0"/>
              <w:jc w:val="center"/>
              <w:rPr>
                <w:rFonts w:cs="Arial"/>
                <w:sz w:val="22"/>
              </w:rPr>
            </w:pPr>
            <w:r>
              <w:rPr>
                <w:rFonts w:cs="Arial"/>
                <w:sz w:val="22"/>
              </w:rPr>
              <w:t>√󠇩</w:t>
            </w:r>
          </w:p>
          <w:p w14:paraId="72FD6909" w14:textId="77777777" w:rsidR="003273A5" w:rsidRDefault="003273A5" w:rsidP="006231FE">
            <w:pPr>
              <w:pStyle w:val="BodyText"/>
              <w:spacing w:before="0"/>
              <w:ind w:left="0" w:firstLine="0"/>
              <w:jc w:val="center"/>
              <w:rPr>
                <w:rFonts w:cs="Arial"/>
                <w:sz w:val="22"/>
              </w:rPr>
            </w:pPr>
          </w:p>
          <w:p w14:paraId="44294094" w14:textId="77777777" w:rsidR="003273A5" w:rsidRDefault="003273A5" w:rsidP="006231FE">
            <w:pPr>
              <w:pStyle w:val="BodyText"/>
              <w:spacing w:before="0"/>
              <w:ind w:left="0" w:firstLine="0"/>
              <w:jc w:val="center"/>
              <w:rPr>
                <w:rFonts w:cs="Arial"/>
                <w:sz w:val="22"/>
              </w:rPr>
            </w:pPr>
          </w:p>
          <w:p w14:paraId="34447913" w14:textId="77777777" w:rsidR="003273A5" w:rsidRDefault="003273A5" w:rsidP="006231FE">
            <w:pPr>
              <w:pStyle w:val="BodyText"/>
              <w:spacing w:before="0"/>
              <w:ind w:left="0" w:firstLine="0"/>
              <w:jc w:val="center"/>
              <w:rPr>
                <w:rFonts w:cs="Arial"/>
                <w:sz w:val="22"/>
              </w:rPr>
            </w:pPr>
          </w:p>
          <w:p w14:paraId="31DC69FC" w14:textId="6EBB8959" w:rsidR="003273A5" w:rsidRPr="00270B80" w:rsidRDefault="003273A5" w:rsidP="006231FE">
            <w:pPr>
              <w:pStyle w:val="BodyText"/>
              <w:spacing w:before="0"/>
              <w:ind w:left="0" w:firstLine="0"/>
              <w:jc w:val="center"/>
              <w:rPr>
                <w:sz w:val="22"/>
              </w:rPr>
            </w:pPr>
            <w:r>
              <w:rPr>
                <w:rFonts w:cs="Arial"/>
                <w:sz w:val="22"/>
              </w:rPr>
              <w:t>√󠇩</w:t>
            </w:r>
          </w:p>
        </w:tc>
        <w:tc>
          <w:tcPr>
            <w:tcW w:w="2835" w:type="dxa"/>
          </w:tcPr>
          <w:p w14:paraId="4ECBE3B6" w14:textId="10B604A2" w:rsidR="006231FE" w:rsidRPr="00270B80" w:rsidRDefault="006231FE" w:rsidP="00E225BE">
            <w:pPr>
              <w:pStyle w:val="BodyText"/>
              <w:spacing w:before="0"/>
              <w:ind w:left="0" w:firstLine="0"/>
              <w:rPr>
                <w:sz w:val="22"/>
              </w:rPr>
            </w:pPr>
            <w:r w:rsidRPr="00270B80">
              <w:rPr>
                <w:sz w:val="22"/>
              </w:rPr>
              <w:lastRenderedPageBreak/>
              <w:t>Review consultation document and any supporting evidence based documents.</w:t>
            </w:r>
          </w:p>
          <w:p w14:paraId="7EEB8B57" w14:textId="77777777" w:rsidR="006231FE" w:rsidRPr="00270B80" w:rsidRDefault="006231FE" w:rsidP="00E225BE">
            <w:pPr>
              <w:pStyle w:val="BodyText"/>
              <w:spacing w:before="0"/>
              <w:ind w:left="0" w:firstLine="0"/>
              <w:rPr>
                <w:sz w:val="22"/>
              </w:rPr>
            </w:pPr>
            <w:r w:rsidRPr="00270B80">
              <w:rPr>
                <w:sz w:val="22"/>
              </w:rPr>
              <w:t xml:space="preserve"> </w:t>
            </w:r>
          </w:p>
          <w:p w14:paraId="2D4D7AB9" w14:textId="77777777" w:rsidR="006231FE" w:rsidRPr="00270B80" w:rsidRDefault="006231FE" w:rsidP="00E225BE">
            <w:pPr>
              <w:pStyle w:val="BodyText"/>
              <w:spacing w:before="0"/>
              <w:ind w:left="0" w:firstLine="0"/>
              <w:rPr>
                <w:sz w:val="22"/>
              </w:rPr>
            </w:pPr>
            <w:r w:rsidRPr="00270B80">
              <w:rPr>
                <w:sz w:val="22"/>
              </w:rPr>
              <w:t xml:space="preserve">Attend public exhibitions, if any are scheduled. </w:t>
            </w:r>
          </w:p>
          <w:p w14:paraId="1069D743" w14:textId="77777777" w:rsidR="006231FE" w:rsidRPr="00270B80" w:rsidRDefault="006231FE" w:rsidP="00E225BE">
            <w:pPr>
              <w:pStyle w:val="BodyText"/>
              <w:spacing w:before="0"/>
              <w:ind w:left="0" w:firstLine="0"/>
              <w:rPr>
                <w:sz w:val="22"/>
              </w:rPr>
            </w:pPr>
          </w:p>
          <w:p w14:paraId="72E12590" w14:textId="77FA4CD7" w:rsidR="006231FE" w:rsidRPr="00BD2E7A" w:rsidRDefault="006231FE" w:rsidP="00E225BE">
            <w:pPr>
              <w:pStyle w:val="BodyText"/>
              <w:spacing w:before="0"/>
              <w:ind w:left="0" w:firstLine="0"/>
              <w:rPr>
                <w:sz w:val="22"/>
              </w:rPr>
            </w:pPr>
            <w:r w:rsidRPr="00270B80">
              <w:rPr>
                <w:sz w:val="22"/>
              </w:rPr>
              <w:t>Submit</w:t>
            </w:r>
            <w:r>
              <w:rPr>
                <w:sz w:val="22"/>
              </w:rPr>
              <w:t xml:space="preserve"> a</w:t>
            </w:r>
            <w:r w:rsidRPr="00270B80">
              <w:rPr>
                <w:sz w:val="22"/>
              </w:rPr>
              <w:t xml:space="preserve"> representation to the council detailing your comments, support or objection and state whether you wish to attend the hearing sessions</w:t>
            </w:r>
            <w:r>
              <w:rPr>
                <w:sz w:val="22"/>
              </w:rPr>
              <w:t xml:space="preserve"> (if commenting on a DPD)</w:t>
            </w:r>
            <w:r w:rsidRPr="00270B80">
              <w:rPr>
                <w:sz w:val="22"/>
              </w:rPr>
              <w:t>.</w:t>
            </w:r>
          </w:p>
        </w:tc>
      </w:tr>
      <w:tr w:rsidR="006231FE" w:rsidRPr="00BD2E7A" w14:paraId="01BC14B6" w14:textId="77777777" w:rsidTr="006231FE">
        <w:tc>
          <w:tcPr>
            <w:tcW w:w="1842" w:type="dxa"/>
          </w:tcPr>
          <w:p w14:paraId="04525A7A" w14:textId="1D2B0F55" w:rsidR="006231FE" w:rsidRDefault="006231FE" w:rsidP="006C6273">
            <w:pPr>
              <w:pStyle w:val="BodyText"/>
              <w:spacing w:before="0"/>
              <w:ind w:left="0" w:firstLine="0"/>
              <w:rPr>
                <w:b/>
                <w:sz w:val="22"/>
              </w:rPr>
            </w:pPr>
            <w:r>
              <w:rPr>
                <w:b/>
                <w:sz w:val="22"/>
              </w:rPr>
              <w:t>Examination and adoption</w:t>
            </w:r>
          </w:p>
        </w:tc>
        <w:tc>
          <w:tcPr>
            <w:tcW w:w="3319" w:type="dxa"/>
          </w:tcPr>
          <w:p w14:paraId="00D671B4" w14:textId="77777777" w:rsidR="006231FE" w:rsidRPr="005111C0" w:rsidRDefault="006231FE" w:rsidP="001466E0">
            <w:pPr>
              <w:spacing w:after="0"/>
              <w:rPr>
                <w:sz w:val="22"/>
              </w:rPr>
            </w:pPr>
            <w:r w:rsidRPr="005111C0">
              <w:rPr>
                <w:sz w:val="22"/>
              </w:rPr>
              <w:t xml:space="preserve">Submit DPDs and supporting documents (including representations received) to Secretary of State for independent examination. </w:t>
            </w:r>
          </w:p>
          <w:p w14:paraId="3DD4BF69" w14:textId="77777777" w:rsidR="006231FE" w:rsidRPr="005111C0" w:rsidRDefault="006231FE" w:rsidP="001466E0">
            <w:pPr>
              <w:spacing w:after="0"/>
              <w:rPr>
                <w:sz w:val="22"/>
              </w:rPr>
            </w:pPr>
          </w:p>
          <w:p w14:paraId="25C001C1" w14:textId="77777777" w:rsidR="006231FE" w:rsidRPr="005111C0" w:rsidRDefault="006231FE" w:rsidP="001466E0">
            <w:pPr>
              <w:spacing w:after="0"/>
              <w:rPr>
                <w:sz w:val="22"/>
              </w:rPr>
            </w:pPr>
            <w:r w:rsidRPr="005111C0">
              <w:rPr>
                <w:sz w:val="22"/>
              </w:rPr>
              <w:t xml:space="preserve">Summarise and make publicly available all representations received during consultation. </w:t>
            </w:r>
          </w:p>
          <w:p w14:paraId="5210098D" w14:textId="77777777" w:rsidR="006231FE" w:rsidRPr="005111C0" w:rsidRDefault="006231FE" w:rsidP="001466E0">
            <w:pPr>
              <w:spacing w:after="0"/>
              <w:rPr>
                <w:sz w:val="22"/>
              </w:rPr>
            </w:pPr>
          </w:p>
          <w:p w14:paraId="4C4B4827" w14:textId="577F002F" w:rsidR="006231FE" w:rsidRPr="005111C0" w:rsidRDefault="006231FE" w:rsidP="001466E0">
            <w:pPr>
              <w:spacing w:after="0"/>
              <w:rPr>
                <w:sz w:val="22"/>
              </w:rPr>
            </w:pPr>
            <w:r w:rsidRPr="005111C0">
              <w:rPr>
                <w:sz w:val="22"/>
              </w:rPr>
              <w:t>Produce Statement of Compliance</w:t>
            </w:r>
            <w:r w:rsidR="003273A5">
              <w:rPr>
                <w:sz w:val="22"/>
              </w:rPr>
              <w:t xml:space="preserve"> / Consultation Statement</w:t>
            </w:r>
            <w:r w:rsidRPr="005111C0">
              <w:rPr>
                <w:sz w:val="22"/>
              </w:rPr>
              <w:t xml:space="preserve"> to demonstrate the SCI has been followed. </w:t>
            </w:r>
          </w:p>
          <w:p w14:paraId="7F1BE983" w14:textId="77777777" w:rsidR="006231FE" w:rsidRPr="005111C0" w:rsidRDefault="006231FE" w:rsidP="001466E0">
            <w:pPr>
              <w:spacing w:after="0"/>
              <w:rPr>
                <w:sz w:val="22"/>
              </w:rPr>
            </w:pPr>
          </w:p>
          <w:p w14:paraId="6CDA55A0" w14:textId="77777777" w:rsidR="006231FE" w:rsidRPr="005111C0" w:rsidRDefault="006231FE" w:rsidP="001466E0">
            <w:pPr>
              <w:spacing w:after="0"/>
              <w:rPr>
                <w:sz w:val="22"/>
              </w:rPr>
            </w:pPr>
            <w:r w:rsidRPr="005111C0">
              <w:rPr>
                <w:sz w:val="22"/>
              </w:rPr>
              <w:t xml:space="preserve">Make publicly available the report issued by the Planning Inspector (DPD only). </w:t>
            </w:r>
          </w:p>
          <w:p w14:paraId="0F13D1E4" w14:textId="77777777" w:rsidR="006231FE" w:rsidRPr="005111C0" w:rsidRDefault="006231FE" w:rsidP="001466E0">
            <w:pPr>
              <w:spacing w:after="0"/>
              <w:rPr>
                <w:sz w:val="22"/>
              </w:rPr>
            </w:pPr>
          </w:p>
          <w:p w14:paraId="0667C790" w14:textId="77777777" w:rsidR="006231FE" w:rsidRPr="005111C0" w:rsidRDefault="006231FE" w:rsidP="001466E0">
            <w:pPr>
              <w:spacing w:after="0"/>
              <w:rPr>
                <w:sz w:val="22"/>
              </w:rPr>
            </w:pPr>
            <w:r w:rsidRPr="005111C0">
              <w:rPr>
                <w:sz w:val="22"/>
              </w:rPr>
              <w:t>DPDs/SPDs to be adopted by the council.</w:t>
            </w:r>
          </w:p>
          <w:p w14:paraId="6665B6EF" w14:textId="77777777" w:rsidR="006231FE" w:rsidRPr="00270B80" w:rsidRDefault="006231FE" w:rsidP="006C6273">
            <w:pPr>
              <w:pStyle w:val="BodyText"/>
              <w:spacing w:before="0"/>
              <w:ind w:left="0" w:firstLine="0"/>
              <w:rPr>
                <w:sz w:val="22"/>
              </w:rPr>
            </w:pPr>
          </w:p>
        </w:tc>
        <w:tc>
          <w:tcPr>
            <w:tcW w:w="681" w:type="dxa"/>
          </w:tcPr>
          <w:p w14:paraId="2B6CB68D" w14:textId="77777777" w:rsidR="006231FE" w:rsidRDefault="003273A5" w:rsidP="006231FE">
            <w:pPr>
              <w:pStyle w:val="BodyText"/>
              <w:spacing w:before="0"/>
              <w:ind w:left="0" w:firstLine="0"/>
              <w:jc w:val="center"/>
              <w:rPr>
                <w:rFonts w:cs="Arial"/>
                <w:sz w:val="22"/>
              </w:rPr>
            </w:pPr>
            <w:r>
              <w:rPr>
                <w:rFonts w:cs="Arial"/>
                <w:sz w:val="22"/>
              </w:rPr>
              <w:t>√󠇩</w:t>
            </w:r>
          </w:p>
          <w:p w14:paraId="587A5767" w14:textId="77777777" w:rsidR="003273A5" w:rsidRDefault="003273A5" w:rsidP="006231FE">
            <w:pPr>
              <w:pStyle w:val="BodyText"/>
              <w:spacing w:before="0"/>
              <w:ind w:left="0" w:firstLine="0"/>
              <w:jc w:val="center"/>
              <w:rPr>
                <w:rFonts w:cs="Arial"/>
                <w:sz w:val="22"/>
              </w:rPr>
            </w:pPr>
          </w:p>
          <w:p w14:paraId="263B35AD" w14:textId="77777777" w:rsidR="003273A5" w:rsidRDefault="003273A5" w:rsidP="006231FE">
            <w:pPr>
              <w:pStyle w:val="BodyText"/>
              <w:spacing w:before="0"/>
              <w:ind w:left="0" w:firstLine="0"/>
              <w:jc w:val="center"/>
              <w:rPr>
                <w:rFonts w:cs="Arial"/>
                <w:sz w:val="22"/>
              </w:rPr>
            </w:pPr>
          </w:p>
          <w:p w14:paraId="10A55149" w14:textId="77777777" w:rsidR="003273A5" w:rsidRDefault="003273A5" w:rsidP="006231FE">
            <w:pPr>
              <w:pStyle w:val="BodyText"/>
              <w:spacing w:before="0"/>
              <w:ind w:left="0" w:firstLine="0"/>
              <w:jc w:val="center"/>
              <w:rPr>
                <w:rFonts w:cs="Arial"/>
                <w:sz w:val="22"/>
              </w:rPr>
            </w:pPr>
          </w:p>
          <w:p w14:paraId="38B98302" w14:textId="77777777" w:rsidR="003273A5" w:rsidRDefault="003273A5" w:rsidP="006231FE">
            <w:pPr>
              <w:pStyle w:val="BodyText"/>
              <w:spacing w:before="0"/>
              <w:ind w:left="0" w:firstLine="0"/>
              <w:jc w:val="center"/>
              <w:rPr>
                <w:rFonts w:cs="Arial"/>
                <w:sz w:val="22"/>
              </w:rPr>
            </w:pPr>
          </w:p>
          <w:p w14:paraId="096C7A93" w14:textId="77777777" w:rsidR="003273A5" w:rsidRDefault="003273A5" w:rsidP="006231FE">
            <w:pPr>
              <w:pStyle w:val="BodyText"/>
              <w:spacing w:before="0"/>
              <w:ind w:left="0" w:firstLine="0"/>
              <w:jc w:val="center"/>
              <w:rPr>
                <w:rFonts w:cs="Arial"/>
                <w:sz w:val="22"/>
              </w:rPr>
            </w:pPr>
          </w:p>
          <w:p w14:paraId="700888DF" w14:textId="77777777" w:rsidR="003273A5" w:rsidRDefault="003273A5" w:rsidP="006231FE">
            <w:pPr>
              <w:pStyle w:val="BodyText"/>
              <w:spacing w:before="0"/>
              <w:ind w:left="0" w:firstLine="0"/>
              <w:jc w:val="center"/>
              <w:rPr>
                <w:rFonts w:cs="Arial"/>
                <w:sz w:val="22"/>
              </w:rPr>
            </w:pPr>
            <w:r>
              <w:rPr>
                <w:rFonts w:cs="Arial"/>
                <w:sz w:val="22"/>
              </w:rPr>
              <w:t>√󠇩</w:t>
            </w:r>
          </w:p>
          <w:p w14:paraId="303367B3" w14:textId="77777777" w:rsidR="003273A5" w:rsidRDefault="003273A5" w:rsidP="006231FE">
            <w:pPr>
              <w:pStyle w:val="BodyText"/>
              <w:spacing w:before="0"/>
              <w:ind w:left="0" w:firstLine="0"/>
              <w:jc w:val="center"/>
              <w:rPr>
                <w:rFonts w:cs="Arial"/>
                <w:sz w:val="22"/>
              </w:rPr>
            </w:pPr>
          </w:p>
          <w:p w14:paraId="4BE4457D" w14:textId="77777777" w:rsidR="003273A5" w:rsidRDefault="003273A5" w:rsidP="006231FE">
            <w:pPr>
              <w:pStyle w:val="BodyText"/>
              <w:spacing w:before="0"/>
              <w:ind w:left="0" w:firstLine="0"/>
              <w:jc w:val="center"/>
              <w:rPr>
                <w:rFonts w:cs="Arial"/>
                <w:sz w:val="22"/>
              </w:rPr>
            </w:pPr>
          </w:p>
          <w:p w14:paraId="3A290CF6" w14:textId="77777777" w:rsidR="003273A5" w:rsidRDefault="003273A5" w:rsidP="006231FE">
            <w:pPr>
              <w:pStyle w:val="BodyText"/>
              <w:spacing w:before="0"/>
              <w:ind w:left="0" w:firstLine="0"/>
              <w:jc w:val="center"/>
              <w:rPr>
                <w:rFonts w:cs="Arial"/>
                <w:sz w:val="22"/>
              </w:rPr>
            </w:pPr>
          </w:p>
          <w:p w14:paraId="682F063E" w14:textId="77777777" w:rsidR="003273A5" w:rsidRDefault="003273A5" w:rsidP="006231FE">
            <w:pPr>
              <w:pStyle w:val="BodyText"/>
              <w:spacing w:before="0"/>
              <w:ind w:left="0" w:firstLine="0"/>
              <w:jc w:val="center"/>
              <w:rPr>
                <w:rFonts w:cs="Arial"/>
                <w:sz w:val="22"/>
              </w:rPr>
            </w:pPr>
            <w:r>
              <w:rPr>
                <w:rFonts w:cs="Arial"/>
                <w:sz w:val="22"/>
              </w:rPr>
              <w:t>√󠇩</w:t>
            </w:r>
          </w:p>
          <w:p w14:paraId="7151CA4F" w14:textId="77777777" w:rsidR="003273A5" w:rsidRDefault="003273A5" w:rsidP="006231FE">
            <w:pPr>
              <w:pStyle w:val="BodyText"/>
              <w:spacing w:before="0"/>
              <w:ind w:left="0" w:firstLine="0"/>
              <w:jc w:val="center"/>
              <w:rPr>
                <w:rFonts w:cs="Arial"/>
                <w:sz w:val="22"/>
              </w:rPr>
            </w:pPr>
          </w:p>
          <w:p w14:paraId="761D8A1E" w14:textId="77777777" w:rsidR="003273A5" w:rsidRDefault="003273A5" w:rsidP="006231FE">
            <w:pPr>
              <w:pStyle w:val="BodyText"/>
              <w:spacing w:before="0"/>
              <w:ind w:left="0" w:firstLine="0"/>
              <w:jc w:val="center"/>
              <w:rPr>
                <w:rFonts w:cs="Arial"/>
                <w:sz w:val="22"/>
              </w:rPr>
            </w:pPr>
          </w:p>
          <w:p w14:paraId="1FEA2A3B" w14:textId="77777777" w:rsidR="003273A5" w:rsidRDefault="003273A5" w:rsidP="006231FE">
            <w:pPr>
              <w:pStyle w:val="BodyText"/>
              <w:spacing w:before="0"/>
              <w:ind w:left="0" w:firstLine="0"/>
              <w:jc w:val="center"/>
              <w:rPr>
                <w:rFonts w:cs="Arial"/>
                <w:sz w:val="22"/>
              </w:rPr>
            </w:pPr>
          </w:p>
          <w:p w14:paraId="273716C6" w14:textId="77777777" w:rsidR="003273A5" w:rsidRDefault="003273A5" w:rsidP="006231FE">
            <w:pPr>
              <w:pStyle w:val="BodyText"/>
              <w:spacing w:before="0"/>
              <w:ind w:left="0" w:firstLine="0"/>
              <w:jc w:val="center"/>
              <w:rPr>
                <w:rFonts w:cs="Arial"/>
                <w:sz w:val="22"/>
              </w:rPr>
            </w:pPr>
          </w:p>
          <w:p w14:paraId="41CDC7E2" w14:textId="77777777" w:rsidR="003273A5" w:rsidRDefault="003273A5" w:rsidP="006231FE">
            <w:pPr>
              <w:pStyle w:val="BodyText"/>
              <w:spacing w:before="0"/>
              <w:ind w:left="0" w:firstLine="0"/>
              <w:jc w:val="center"/>
              <w:rPr>
                <w:rFonts w:cs="Arial"/>
                <w:sz w:val="22"/>
              </w:rPr>
            </w:pPr>
            <w:r>
              <w:rPr>
                <w:rFonts w:cs="Arial"/>
                <w:sz w:val="22"/>
              </w:rPr>
              <w:t>√󠇩</w:t>
            </w:r>
          </w:p>
          <w:p w14:paraId="100137B5" w14:textId="77777777" w:rsidR="003273A5" w:rsidRDefault="003273A5" w:rsidP="006231FE">
            <w:pPr>
              <w:pStyle w:val="BodyText"/>
              <w:spacing w:before="0"/>
              <w:ind w:left="0" w:firstLine="0"/>
              <w:jc w:val="center"/>
              <w:rPr>
                <w:rFonts w:cs="Arial"/>
                <w:sz w:val="22"/>
              </w:rPr>
            </w:pPr>
          </w:p>
          <w:p w14:paraId="58397E1B" w14:textId="77777777" w:rsidR="003273A5" w:rsidRDefault="003273A5" w:rsidP="006231FE">
            <w:pPr>
              <w:pStyle w:val="BodyText"/>
              <w:spacing w:before="0"/>
              <w:ind w:left="0" w:firstLine="0"/>
              <w:jc w:val="center"/>
              <w:rPr>
                <w:rFonts w:cs="Arial"/>
                <w:sz w:val="22"/>
              </w:rPr>
            </w:pPr>
          </w:p>
          <w:p w14:paraId="48C96D43" w14:textId="77777777" w:rsidR="003273A5" w:rsidRDefault="003273A5" w:rsidP="006231FE">
            <w:pPr>
              <w:pStyle w:val="BodyText"/>
              <w:spacing w:before="0"/>
              <w:ind w:left="0" w:firstLine="0"/>
              <w:jc w:val="center"/>
              <w:rPr>
                <w:rFonts w:cs="Arial"/>
                <w:sz w:val="22"/>
              </w:rPr>
            </w:pPr>
          </w:p>
          <w:p w14:paraId="7830D2D4" w14:textId="4CA733E6" w:rsidR="003273A5" w:rsidRPr="00270B80" w:rsidRDefault="003273A5" w:rsidP="006231FE">
            <w:pPr>
              <w:pStyle w:val="BodyText"/>
              <w:spacing w:before="0"/>
              <w:ind w:left="0" w:firstLine="0"/>
              <w:jc w:val="center"/>
              <w:rPr>
                <w:sz w:val="22"/>
              </w:rPr>
            </w:pPr>
            <w:r>
              <w:rPr>
                <w:rFonts w:cs="Arial"/>
                <w:sz w:val="22"/>
              </w:rPr>
              <w:t>√󠇩</w:t>
            </w:r>
          </w:p>
        </w:tc>
        <w:tc>
          <w:tcPr>
            <w:tcW w:w="674" w:type="dxa"/>
          </w:tcPr>
          <w:p w14:paraId="7D0CCD4B" w14:textId="77777777" w:rsidR="006231FE" w:rsidRDefault="003273A5" w:rsidP="006231FE">
            <w:pPr>
              <w:pStyle w:val="BodyText"/>
              <w:spacing w:before="0"/>
              <w:ind w:left="0" w:firstLine="0"/>
              <w:jc w:val="center"/>
              <w:rPr>
                <w:sz w:val="22"/>
              </w:rPr>
            </w:pPr>
            <w:r>
              <w:rPr>
                <w:sz w:val="22"/>
              </w:rPr>
              <w:t>X</w:t>
            </w:r>
          </w:p>
          <w:p w14:paraId="119D462F" w14:textId="77777777" w:rsidR="003273A5" w:rsidRDefault="003273A5" w:rsidP="006231FE">
            <w:pPr>
              <w:pStyle w:val="BodyText"/>
              <w:spacing w:before="0"/>
              <w:ind w:left="0" w:firstLine="0"/>
              <w:jc w:val="center"/>
              <w:rPr>
                <w:sz w:val="22"/>
              </w:rPr>
            </w:pPr>
          </w:p>
          <w:p w14:paraId="21482A6F" w14:textId="77777777" w:rsidR="003273A5" w:rsidRDefault="003273A5" w:rsidP="006231FE">
            <w:pPr>
              <w:pStyle w:val="BodyText"/>
              <w:spacing w:before="0"/>
              <w:ind w:left="0" w:firstLine="0"/>
              <w:jc w:val="center"/>
              <w:rPr>
                <w:sz w:val="22"/>
              </w:rPr>
            </w:pPr>
          </w:p>
          <w:p w14:paraId="3698808A" w14:textId="77777777" w:rsidR="003273A5" w:rsidRDefault="003273A5" w:rsidP="006231FE">
            <w:pPr>
              <w:pStyle w:val="BodyText"/>
              <w:spacing w:before="0"/>
              <w:ind w:left="0" w:firstLine="0"/>
              <w:jc w:val="center"/>
              <w:rPr>
                <w:sz w:val="22"/>
              </w:rPr>
            </w:pPr>
          </w:p>
          <w:p w14:paraId="7B7C4D0F" w14:textId="77777777" w:rsidR="003273A5" w:rsidRDefault="003273A5" w:rsidP="006231FE">
            <w:pPr>
              <w:pStyle w:val="BodyText"/>
              <w:spacing w:before="0"/>
              <w:ind w:left="0" w:firstLine="0"/>
              <w:jc w:val="center"/>
              <w:rPr>
                <w:sz w:val="22"/>
              </w:rPr>
            </w:pPr>
          </w:p>
          <w:p w14:paraId="39C20890" w14:textId="77777777" w:rsidR="003273A5" w:rsidRDefault="003273A5" w:rsidP="006231FE">
            <w:pPr>
              <w:pStyle w:val="BodyText"/>
              <w:spacing w:before="0"/>
              <w:ind w:left="0" w:firstLine="0"/>
              <w:jc w:val="center"/>
              <w:rPr>
                <w:sz w:val="22"/>
              </w:rPr>
            </w:pPr>
          </w:p>
          <w:p w14:paraId="549CF920" w14:textId="77777777" w:rsidR="003273A5" w:rsidRDefault="003273A5" w:rsidP="006231FE">
            <w:pPr>
              <w:pStyle w:val="BodyText"/>
              <w:spacing w:before="0"/>
              <w:ind w:left="0" w:firstLine="0"/>
              <w:jc w:val="center"/>
              <w:rPr>
                <w:rFonts w:cs="Arial"/>
                <w:sz w:val="22"/>
              </w:rPr>
            </w:pPr>
            <w:r>
              <w:rPr>
                <w:rFonts w:cs="Arial"/>
                <w:sz w:val="22"/>
              </w:rPr>
              <w:t>√󠇩</w:t>
            </w:r>
          </w:p>
          <w:p w14:paraId="3F2EE033" w14:textId="77777777" w:rsidR="003273A5" w:rsidRDefault="003273A5" w:rsidP="006231FE">
            <w:pPr>
              <w:pStyle w:val="BodyText"/>
              <w:spacing w:before="0"/>
              <w:ind w:left="0" w:firstLine="0"/>
              <w:jc w:val="center"/>
              <w:rPr>
                <w:rFonts w:cs="Arial"/>
                <w:sz w:val="22"/>
              </w:rPr>
            </w:pPr>
          </w:p>
          <w:p w14:paraId="0512D709" w14:textId="77777777" w:rsidR="003273A5" w:rsidRDefault="003273A5" w:rsidP="006231FE">
            <w:pPr>
              <w:pStyle w:val="BodyText"/>
              <w:spacing w:before="0"/>
              <w:ind w:left="0" w:firstLine="0"/>
              <w:jc w:val="center"/>
              <w:rPr>
                <w:rFonts w:cs="Arial"/>
                <w:sz w:val="22"/>
              </w:rPr>
            </w:pPr>
          </w:p>
          <w:p w14:paraId="5F4267B0" w14:textId="77777777" w:rsidR="003273A5" w:rsidRDefault="003273A5" w:rsidP="006231FE">
            <w:pPr>
              <w:pStyle w:val="BodyText"/>
              <w:spacing w:before="0"/>
              <w:ind w:left="0" w:firstLine="0"/>
              <w:jc w:val="center"/>
              <w:rPr>
                <w:rFonts w:cs="Arial"/>
                <w:sz w:val="22"/>
              </w:rPr>
            </w:pPr>
          </w:p>
          <w:p w14:paraId="5A6BF9FB" w14:textId="77777777" w:rsidR="003273A5" w:rsidRDefault="003273A5" w:rsidP="006231FE">
            <w:pPr>
              <w:pStyle w:val="BodyText"/>
              <w:spacing w:before="0"/>
              <w:ind w:left="0" w:firstLine="0"/>
              <w:jc w:val="center"/>
              <w:rPr>
                <w:rFonts w:cs="Arial"/>
                <w:sz w:val="22"/>
              </w:rPr>
            </w:pPr>
            <w:r>
              <w:rPr>
                <w:rFonts w:cs="Arial"/>
                <w:sz w:val="22"/>
              </w:rPr>
              <w:t>√󠇩</w:t>
            </w:r>
          </w:p>
          <w:p w14:paraId="28FDFF64" w14:textId="77777777" w:rsidR="003273A5" w:rsidRDefault="003273A5" w:rsidP="006231FE">
            <w:pPr>
              <w:pStyle w:val="BodyText"/>
              <w:spacing w:before="0"/>
              <w:ind w:left="0" w:firstLine="0"/>
              <w:jc w:val="center"/>
              <w:rPr>
                <w:rFonts w:cs="Arial"/>
                <w:sz w:val="22"/>
              </w:rPr>
            </w:pPr>
          </w:p>
          <w:p w14:paraId="7FAF8113" w14:textId="77777777" w:rsidR="003273A5" w:rsidRDefault="003273A5" w:rsidP="006231FE">
            <w:pPr>
              <w:pStyle w:val="BodyText"/>
              <w:spacing w:before="0"/>
              <w:ind w:left="0" w:firstLine="0"/>
              <w:jc w:val="center"/>
              <w:rPr>
                <w:rFonts w:cs="Arial"/>
                <w:sz w:val="22"/>
              </w:rPr>
            </w:pPr>
          </w:p>
          <w:p w14:paraId="05210A09" w14:textId="77777777" w:rsidR="003273A5" w:rsidRDefault="003273A5" w:rsidP="006231FE">
            <w:pPr>
              <w:pStyle w:val="BodyText"/>
              <w:spacing w:before="0"/>
              <w:ind w:left="0" w:firstLine="0"/>
              <w:jc w:val="center"/>
              <w:rPr>
                <w:rFonts w:cs="Arial"/>
                <w:sz w:val="22"/>
              </w:rPr>
            </w:pPr>
          </w:p>
          <w:p w14:paraId="4B3ADB75" w14:textId="77777777" w:rsidR="003273A5" w:rsidRDefault="003273A5" w:rsidP="006231FE">
            <w:pPr>
              <w:pStyle w:val="BodyText"/>
              <w:spacing w:before="0"/>
              <w:ind w:left="0" w:firstLine="0"/>
              <w:jc w:val="center"/>
              <w:rPr>
                <w:rFonts w:cs="Arial"/>
                <w:sz w:val="22"/>
              </w:rPr>
            </w:pPr>
          </w:p>
          <w:p w14:paraId="609B6127" w14:textId="77777777" w:rsidR="003273A5" w:rsidRDefault="003273A5" w:rsidP="006231FE">
            <w:pPr>
              <w:pStyle w:val="BodyText"/>
              <w:spacing w:before="0"/>
              <w:ind w:left="0" w:firstLine="0"/>
              <w:jc w:val="center"/>
              <w:rPr>
                <w:rFonts w:cs="Arial"/>
                <w:sz w:val="22"/>
              </w:rPr>
            </w:pPr>
            <w:r>
              <w:rPr>
                <w:rFonts w:cs="Arial"/>
                <w:sz w:val="22"/>
              </w:rPr>
              <w:t>X</w:t>
            </w:r>
          </w:p>
          <w:p w14:paraId="4F565732" w14:textId="77777777" w:rsidR="003273A5" w:rsidRDefault="003273A5" w:rsidP="006231FE">
            <w:pPr>
              <w:pStyle w:val="BodyText"/>
              <w:spacing w:before="0"/>
              <w:ind w:left="0" w:firstLine="0"/>
              <w:jc w:val="center"/>
              <w:rPr>
                <w:rFonts w:cs="Arial"/>
                <w:sz w:val="22"/>
              </w:rPr>
            </w:pPr>
          </w:p>
          <w:p w14:paraId="7A8E7128" w14:textId="77777777" w:rsidR="003273A5" w:rsidRDefault="003273A5" w:rsidP="006231FE">
            <w:pPr>
              <w:pStyle w:val="BodyText"/>
              <w:spacing w:before="0"/>
              <w:ind w:left="0" w:firstLine="0"/>
              <w:jc w:val="center"/>
              <w:rPr>
                <w:rFonts w:cs="Arial"/>
                <w:sz w:val="22"/>
              </w:rPr>
            </w:pPr>
          </w:p>
          <w:p w14:paraId="7B4B7096" w14:textId="77777777" w:rsidR="003273A5" w:rsidRDefault="003273A5" w:rsidP="006231FE">
            <w:pPr>
              <w:pStyle w:val="BodyText"/>
              <w:spacing w:before="0"/>
              <w:ind w:left="0" w:firstLine="0"/>
              <w:jc w:val="center"/>
              <w:rPr>
                <w:rFonts w:cs="Arial"/>
                <w:sz w:val="22"/>
              </w:rPr>
            </w:pPr>
          </w:p>
          <w:p w14:paraId="3213332B" w14:textId="24C21978" w:rsidR="003273A5" w:rsidRPr="00270B80" w:rsidRDefault="003273A5" w:rsidP="006231FE">
            <w:pPr>
              <w:pStyle w:val="BodyText"/>
              <w:spacing w:before="0"/>
              <w:ind w:left="0" w:firstLine="0"/>
              <w:jc w:val="center"/>
              <w:rPr>
                <w:sz w:val="22"/>
              </w:rPr>
            </w:pPr>
            <w:r>
              <w:rPr>
                <w:rFonts w:cs="Arial"/>
                <w:sz w:val="22"/>
              </w:rPr>
              <w:t>√󠇩</w:t>
            </w:r>
          </w:p>
        </w:tc>
        <w:tc>
          <w:tcPr>
            <w:tcW w:w="2835" w:type="dxa"/>
          </w:tcPr>
          <w:p w14:paraId="0B63CD4B" w14:textId="6FDAA5B0" w:rsidR="006231FE" w:rsidRDefault="006231FE" w:rsidP="001466E0">
            <w:pPr>
              <w:pStyle w:val="BodyText"/>
              <w:spacing w:before="0"/>
              <w:ind w:left="0" w:firstLine="0"/>
              <w:rPr>
                <w:sz w:val="22"/>
              </w:rPr>
            </w:pPr>
            <w:r w:rsidRPr="00270B80">
              <w:rPr>
                <w:sz w:val="22"/>
              </w:rPr>
              <w:t xml:space="preserve">Hearing sessions of Local Plan Examinations are public and anyone can observe. </w:t>
            </w:r>
          </w:p>
          <w:p w14:paraId="0EC7630E" w14:textId="77777777" w:rsidR="006231FE" w:rsidRDefault="006231FE" w:rsidP="001466E0">
            <w:pPr>
              <w:pStyle w:val="BodyText"/>
              <w:spacing w:before="0"/>
              <w:ind w:left="0" w:firstLine="0"/>
              <w:rPr>
                <w:sz w:val="22"/>
              </w:rPr>
            </w:pPr>
          </w:p>
          <w:p w14:paraId="122FDB64" w14:textId="77777777" w:rsidR="006231FE" w:rsidRDefault="006231FE" w:rsidP="001466E0">
            <w:pPr>
              <w:pStyle w:val="BodyText"/>
              <w:spacing w:before="0"/>
              <w:ind w:left="0" w:firstLine="0"/>
              <w:rPr>
                <w:sz w:val="22"/>
              </w:rPr>
            </w:pPr>
            <w:r w:rsidRPr="00270B80">
              <w:rPr>
                <w:sz w:val="22"/>
              </w:rPr>
              <w:t>Only those participants specifically invited by the Inspector (via a Programme Officer) will be able to speak at a hearing session.</w:t>
            </w:r>
          </w:p>
          <w:p w14:paraId="510053DC" w14:textId="77777777" w:rsidR="006231FE" w:rsidRDefault="006231FE" w:rsidP="001466E0">
            <w:pPr>
              <w:pStyle w:val="BodyText"/>
              <w:spacing w:before="0"/>
              <w:ind w:left="0" w:firstLine="0"/>
              <w:rPr>
                <w:sz w:val="22"/>
              </w:rPr>
            </w:pPr>
          </w:p>
          <w:p w14:paraId="7C531FE6" w14:textId="77777777" w:rsidR="006454D5" w:rsidRDefault="006454D5" w:rsidP="001466E0">
            <w:pPr>
              <w:pStyle w:val="BodyText"/>
              <w:spacing w:before="0"/>
              <w:ind w:left="0" w:firstLine="0"/>
              <w:rPr>
                <w:sz w:val="22"/>
              </w:rPr>
            </w:pPr>
          </w:p>
          <w:p w14:paraId="2855B194" w14:textId="77777777" w:rsidR="006454D5" w:rsidRDefault="006454D5" w:rsidP="001466E0">
            <w:pPr>
              <w:pStyle w:val="BodyText"/>
              <w:spacing w:before="0"/>
              <w:ind w:left="0" w:firstLine="0"/>
              <w:rPr>
                <w:sz w:val="22"/>
              </w:rPr>
            </w:pPr>
          </w:p>
          <w:p w14:paraId="6C943305" w14:textId="77777777" w:rsidR="006454D5" w:rsidRDefault="006454D5" w:rsidP="001466E0">
            <w:pPr>
              <w:pStyle w:val="BodyText"/>
              <w:spacing w:before="0"/>
              <w:ind w:left="0" w:firstLine="0"/>
              <w:rPr>
                <w:sz w:val="22"/>
              </w:rPr>
            </w:pPr>
          </w:p>
          <w:p w14:paraId="2BA48474" w14:textId="77777777" w:rsidR="006454D5" w:rsidRDefault="006454D5" w:rsidP="001466E0">
            <w:pPr>
              <w:pStyle w:val="BodyText"/>
              <w:spacing w:before="0"/>
              <w:ind w:left="0" w:firstLine="0"/>
              <w:rPr>
                <w:sz w:val="22"/>
              </w:rPr>
            </w:pPr>
          </w:p>
          <w:p w14:paraId="033AF65F" w14:textId="77777777" w:rsidR="006454D5" w:rsidRDefault="006454D5" w:rsidP="001466E0">
            <w:pPr>
              <w:pStyle w:val="BodyText"/>
              <w:spacing w:before="0"/>
              <w:ind w:left="0" w:firstLine="0"/>
              <w:rPr>
                <w:sz w:val="22"/>
              </w:rPr>
            </w:pPr>
          </w:p>
          <w:p w14:paraId="48D20E03" w14:textId="77777777" w:rsidR="006454D5" w:rsidRDefault="006454D5" w:rsidP="001466E0">
            <w:pPr>
              <w:pStyle w:val="BodyText"/>
              <w:spacing w:before="0"/>
              <w:ind w:left="0" w:firstLine="0"/>
              <w:rPr>
                <w:sz w:val="22"/>
              </w:rPr>
            </w:pPr>
          </w:p>
          <w:p w14:paraId="77265A41" w14:textId="77777777" w:rsidR="006454D5" w:rsidRDefault="006454D5" w:rsidP="001466E0">
            <w:pPr>
              <w:pStyle w:val="BodyText"/>
              <w:spacing w:before="0"/>
              <w:ind w:left="0" w:firstLine="0"/>
              <w:rPr>
                <w:sz w:val="22"/>
              </w:rPr>
            </w:pPr>
          </w:p>
          <w:p w14:paraId="6727ED00" w14:textId="6B780A0C" w:rsidR="006231FE" w:rsidRPr="00270B80" w:rsidRDefault="006231FE" w:rsidP="001466E0">
            <w:pPr>
              <w:pStyle w:val="BodyText"/>
              <w:spacing w:before="0"/>
              <w:ind w:left="0" w:firstLine="0"/>
              <w:rPr>
                <w:sz w:val="22"/>
              </w:rPr>
            </w:pPr>
            <w:r>
              <w:rPr>
                <w:sz w:val="22"/>
              </w:rPr>
              <w:t>The full council meeting is public and anyone can observe.</w:t>
            </w:r>
          </w:p>
        </w:tc>
      </w:tr>
      <w:tr w:rsidR="006231FE" w:rsidRPr="00BD2E7A" w14:paraId="2A8862F4" w14:textId="77777777" w:rsidTr="006231FE">
        <w:tc>
          <w:tcPr>
            <w:tcW w:w="1842" w:type="dxa"/>
          </w:tcPr>
          <w:p w14:paraId="69729959" w14:textId="291AED18" w:rsidR="006231FE" w:rsidRPr="00BD2E7A" w:rsidRDefault="006231FE" w:rsidP="006C6273">
            <w:pPr>
              <w:pStyle w:val="BodyText"/>
              <w:spacing w:before="0"/>
              <w:ind w:left="0" w:firstLine="0"/>
              <w:rPr>
                <w:b/>
                <w:sz w:val="22"/>
              </w:rPr>
            </w:pPr>
            <w:r w:rsidRPr="00BD2E7A">
              <w:rPr>
                <w:b/>
                <w:sz w:val="22"/>
              </w:rPr>
              <w:t>Monitoring and implementation</w:t>
            </w:r>
          </w:p>
        </w:tc>
        <w:tc>
          <w:tcPr>
            <w:tcW w:w="3319" w:type="dxa"/>
          </w:tcPr>
          <w:p w14:paraId="0AAA045B" w14:textId="77777777" w:rsidR="006231FE" w:rsidRDefault="006231FE" w:rsidP="006C6273">
            <w:pPr>
              <w:pStyle w:val="BodyText"/>
              <w:spacing w:before="0"/>
              <w:ind w:left="0" w:firstLine="0"/>
              <w:rPr>
                <w:sz w:val="22"/>
              </w:rPr>
            </w:pPr>
            <w:r w:rsidRPr="00270B80">
              <w:rPr>
                <w:sz w:val="22"/>
              </w:rPr>
              <w:t>Monitor the plan to show how t</w:t>
            </w:r>
            <w:r>
              <w:rPr>
                <w:sz w:val="22"/>
              </w:rPr>
              <w:t xml:space="preserve">he planning policies set out </w:t>
            </w:r>
            <w:r w:rsidRPr="00270B80">
              <w:rPr>
                <w:sz w:val="22"/>
              </w:rPr>
              <w:t>are being achieved. Review the plan where</w:t>
            </w:r>
            <w:r>
              <w:rPr>
                <w:sz w:val="22"/>
              </w:rPr>
              <w:t xml:space="preserve"> </w:t>
            </w:r>
            <w:r w:rsidRPr="00270B80">
              <w:rPr>
                <w:sz w:val="22"/>
              </w:rPr>
              <w:t>/</w:t>
            </w:r>
            <w:r>
              <w:rPr>
                <w:sz w:val="22"/>
              </w:rPr>
              <w:t xml:space="preserve"> </w:t>
            </w:r>
            <w:r w:rsidRPr="00270B80">
              <w:rPr>
                <w:sz w:val="22"/>
              </w:rPr>
              <w:t xml:space="preserve">when necessary. </w:t>
            </w:r>
          </w:p>
          <w:p w14:paraId="1863412E" w14:textId="77777777" w:rsidR="006231FE" w:rsidRDefault="006231FE" w:rsidP="006C6273">
            <w:pPr>
              <w:pStyle w:val="BodyText"/>
              <w:spacing w:before="0"/>
              <w:ind w:left="0" w:firstLine="0"/>
              <w:rPr>
                <w:sz w:val="22"/>
              </w:rPr>
            </w:pPr>
          </w:p>
          <w:p w14:paraId="6C71CA57" w14:textId="59B1E321" w:rsidR="006231FE" w:rsidRPr="00270B80" w:rsidRDefault="006231FE" w:rsidP="006C6273">
            <w:pPr>
              <w:pStyle w:val="BodyText"/>
              <w:spacing w:before="0"/>
              <w:ind w:left="0" w:firstLine="0"/>
              <w:rPr>
                <w:sz w:val="22"/>
              </w:rPr>
            </w:pPr>
            <w:r w:rsidRPr="00270B80">
              <w:rPr>
                <w:sz w:val="22"/>
              </w:rPr>
              <w:t>Produce an annual Authority Monitoring Report (AMR).</w:t>
            </w:r>
          </w:p>
        </w:tc>
        <w:tc>
          <w:tcPr>
            <w:tcW w:w="681" w:type="dxa"/>
          </w:tcPr>
          <w:p w14:paraId="340781D9" w14:textId="3A38AC8D" w:rsidR="006231FE" w:rsidRPr="00270B80" w:rsidRDefault="003273A5" w:rsidP="006231FE">
            <w:pPr>
              <w:pStyle w:val="BodyText"/>
              <w:spacing w:before="0"/>
              <w:ind w:left="0" w:firstLine="0"/>
              <w:jc w:val="center"/>
              <w:rPr>
                <w:sz w:val="22"/>
              </w:rPr>
            </w:pPr>
            <w:r>
              <w:rPr>
                <w:rFonts w:cs="Arial"/>
                <w:sz w:val="22"/>
              </w:rPr>
              <w:t>√󠇩</w:t>
            </w:r>
          </w:p>
        </w:tc>
        <w:tc>
          <w:tcPr>
            <w:tcW w:w="674" w:type="dxa"/>
          </w:tcPr>
          <w:p w14:paraId="59C041BE" w14:textId="59D297C2" w:rsidR="006231FE" w:rsidRPr="00270B80" w:rsidRDefault="003273A5" w:rsidP="006231FE">
            <w:pPr>
              <w:pStyle w:val="BodyText"/>
              <w:spacing w:before="0"/>
              <w:ind w:left="0" w:firstLine="0"/>
              <w:jc w:val="center"/>
              <w:rPr>
                <w:sz w:val="22"/>
              </w:rPr>
            </w:pPr>
            <w:r>
              <w:rPr>
                <w:sz w:val="22"/>
              </w:rPr>
              <w:t>X</w:t>
            </w:r>
          </w:p>
        </w:tc>
        <w:tc>
          <w:tcPr>
            <w:tcW w:w="2835" w:type="dxa"/>
          </w:tcPr>
          <w:p w14:paraId="646C51BB" w14:textId="259ED78F" w:rsidR="006231FE" w:rsidRPr="00270B80" w:rsidRDefault="006231FE" w:rsidP="006C6273">
            <w:pPr>
              <w:pStyle w:val="BodyText"/>
              <w:spacing w:before="0"/>
              <w:ind w:left="0" w:firstLine="0"/>
              <w:rPr>
                <w:sz w:val="22"/>
              </w:rPr>
            </w:pPr>
            <w:r w:rsidRPr="00270B80">
              <w:rPr>
                <w:sz w:val="22"/>
              </w:rPr>
              <w:t>Consider the content of the AMR.</w:t>
            </w:r>
          </w:p>
        </w:tc>
      </w:tr>
    </w:tbl>
    <w:p w14:paraId="4D48F352" w14:textId="77777777" w:rsidR="00712B20" w:rsidRPr="006C4684" w:rsidRDefault="00712B20" w:rsidP="00712B20">
      <w:pPr>
        <w:pStyle w:val="BodyText"/>
        <w:ind w:left="0"/>
        <w:rPr>
          <w:b/>
        </w:rPr>
      </w:pPr>
    </w:p>
    <w:p w14:paraId="46278274" w14:textId="4AB8C662" w:rsidR="001466E0" w:rsidRPr="001C1833" w:rsidRDefault="001466E0" w:rsidP="00383098">
      <w:pPr>
        <w:pStyle w:val="Heading2"/>
      </w:pPr>
      <w:bookmarkStart w:id="19" w:name="_Toc63941694"/>
      <w:r>
        <w:t>Examples of consultation methods</w:t>
      </w:r>
      <w:bookmarkEnd w:id="19"/>
      <w:r w:rsidRPr="001C1833">
        <w:t xml:space="preserve"> </w:t>
      </w:r>
    </w:p>
    <w:p w14:paraId="4057C033" w14:textId="77C0109C" w:rsidR="00712B20" w:rsidRDefault="001466E0" w:rsidP="008F56F9">
      <w:pPr>
        <w:ind w:left="284" w:hanging="851"/>
      </w:pPr>
      <w:r>
        <w:t>2.17</w:t>
      </w:r>
      <w:r>
        <w:tab/>
        <w:t>The consultation methods we use will vary to allow flexibility to ensure the right consultation processes are used for each individual document and that the relevant audiences are notified.</w:t>
      </w:r>
    </w:p>
    <w:p w14:paraId="4C2574FB" w14:textId="565D9B98" w:rsidR="0079000D" w:rsidRDefault="0079000D" w:rsidP="00383098">
      <w:pPr>
        <w:ind w:left="284" w:hanging="851"/>
      </w:pPr>
      <w:r>
        <w:t>2.18</w:t>
      </w:r>
      <w:r>
        <w:tab/>
      </w:r>
      <w:r w:rsidRPr="001C1833">
        <w:t xml:space="preserve">We </w:t>
      </w:r>
      <w:r>
        <w:t xml:space="preserve">also </w:t>
      </w:r>
      <w:r w:rsidRPr="001C1833">
        <w:t>recognise that there will be varying degrees to which you will wish to become involved in</w:t>
      </w:r>
      <w:r>
        <w:t xml:space="preserve"> the development of planning documents, and</w:t>
      </w:r>
      <w:r w:rsidRPr="001C1833">
        <w:t xml:space="preserve"> that there are differing needs depending upon knowledge and experience of the planning </w:t>
      </w:r>
      <w:r w:rsidRPr="001C1833">
        <w:lastRenderedPageBreak/>
        <w:t>system which will require a targeted and, at the same time, flexible approach to consultation.</w:t>
      </w:r>
    </w:p>
    <w:p w14:paraId="07A4E7A9" w14:textId="1B447F75" w:rsidR="0079000D" w:rsidRPr="0079000D" w:rsidRDefault="0079000D" w:rsidP="0079000D">
      <w:pPr>
        <w:ind w:left="284"/>
        <w:rPr>
          <w:b/>
        </w:rPr>
      </w:pPr>
      <w:r w:rsidRPr="0079000D">
        <w:rPr>
          <w:b/>
        </w:rPr>
        <w:t>Table 5: Examples of consultation methods that may be used</w:t>
      </w:r>
    </w:p>
    <w:tbl>
      <w:tblPr>
        <w:tblStyle w:val="TableGrid"/>
        <w:tblW w:w="0" w:type="auto"/>
        <w:tblInd w:w="284" w:type="dxa"/>
        <w:tblLook w:val="04A0" w:firstRow="1" w:lastRow="0" w:firstColumn="1" w:lastColumn="0" w:noHBand="0" w:noVBand="1"/>
      </w:tblPr>
      <w:tblGrid>
        <w:gridCol w:w="1501"/>
        <w:gridCol w:w="7231"/>
      </w:tblGrid>
      <w:tr w:rsidR="0079000D" w:rsidRPr="0079000D" w14:paraId="3FF5FFE3" w14:textId="77777777" w:rsidTr="008C1A67">
        <w:tc>
          <w:tcPr>
            <w:tcW w:w="1501" w:type="dxa"/>
            <w:shd w:val="clear" w:color="auto" w:fill="9CC2E5" w:themeFill="accent1" w:themeFillTint="99"/>
          </w:tcPr>
          <w:p w14:paraId="1778B194" w14:textId="63370391" w:rsidR="0079000D" w:rsidRPr="0079000D" w:rsidRDefault="0079000D" w:rsidP="0079000D">
            <w:pPr>
              <w:spacing w:after="0"/>
              <w:rPr>
                <w:b/>
                <w:sz w:val="22"/>
              </w:rPr>
            </w:pPr>
            <w:r w:rsidRPr="0079000D">
              <w:rPr>
                <w:b/>
                <w:sz w:val="22"/>
              </w:rPr>
              <w:t>Purpose</w:t>
            </w:r>
          </w:p>
        </w:tc>
        <w:tc>
          <w:tcPr>
            <w:tcW w:w="7231" w:type="dxa"/>
            <w:shd w:val="clear" w:color="auto" w:fill="9CC2E5" w:themeFill="accent1" w:themeFillTint="99"/>
          </w:tcPr>
          <w:p w14:paraId="0C414B64" w14:textId="1CCDBFFD" w:rsidR="0079000D" w:rsidRPr="0079000D" w:rsidRDefault="0079000D" w:rsidP="0079000D">
            <w:pPr>
              <w:spacing w:after="0"/>
              <w:rPr>
                <w:sz w:val="22"/>
              </w:rPr>
            </w:pPr>
            <w:r w:rsidRPr="0079000D">
              <w:rPr>
                <w:b/>
                <w:sz w:val="22"/>
              </w:rPr>
              <w:t>Method</w:t>
            </w:r>
          </w:p>
        </w:tc>
      </w:tr>
      <w:tr w:rsidR="0079000D" w:rsidRPr="0079000D" w14:paraId="244D43DB" w14:textId="77777777" w:rsidTr="008C1A67">
        <w:tc>
          <w:tcPr>
            <w:tcW w:w="1501" w:type="dxa"/>
          </w:tcPr>
          <w:p w14:paraId="5B668905" w14:textId="2A062454" w:rsidR="0079000D" w:rsidRPr="0079000D" w:rsidRDefault="0079000D" w:rsidP="0079000D">
            <w:pPr>
              <w:spacing w:after="0"/>
              <w:rPr>
                <w:sz w:val="22"/>
              </w:rPr>
            </w:pPr>
            <w:r>
              <w:rPr>
                <w:sz w:val="22"/>
              </w:rPr>
              <w:t>Publicising consultations</w:t>
            </w:r>
          </w:p>
        </w:tc>
        <w:tc>
          <w:tcPr>
            <w:tcW w:w="7231" w:type="dxa"/>
          </w:tcPr>
          <w:p w14:paraId="15B9BEEC" w14:textId="607E29DD" w:rsidR="0079000D" w:rsidRPr="0079000D" w:rsidRDefault="0079000D" w:rsidP="0079000D">
            <w:pPr>
              <w:spacing w:after="0"/>
              <w:rPr>
                <w:sz w:val="22"/>
              </w:rPr>
            </w:pPr>
            <w:r w:rsidRPr="0079000D">
              <w:rPr>
                <w:sz w:val="22"/>
              </w:rPr>
              <w:t xml:space="preserve">We will publicise all consultations relating to </w:t>
            </w:r>
            <w:r>
              <w:rPr>
                <w:sz w:val="22"/>
              </w:rPr>
              <w:t>planning documents</w:t>
            </w:r>
            <w:r w:rsidRPr="0079000D">
              <w:rPr>
                <w:sz w:val="22"/>
              </w:rPr>
              <w:t xml:space="preserve"> including details of how and where to view doc</w:t>
            </w:r>
            <w:r>
              <w:rPr>
                <w:sz w:val="22"/>
              </w:rPr>
              <w:t>uments, when any events are to be he</w:t>
            </w:r>
            <w:r w:rsidRPr="0079000D">
              <w:rPr>
                <w:sz w:val="22"/>
              </w:rPr>
              <w:t xml:space="preserve">ld and how to make </w:t>
            </w:r>
            <w:r w:rsidR="006C6273">
              <w:rPr>
                <w:sz w:val="22"/>
              </w:rPr>
              <w:t>representations. M</w:t>
            </w:r>
            <w:r w:rsidRPr="0079000D">
              <w:rPr>
                <w:sz w:val="22"/>
              </w:rPr>
              <w:t xml:space="preserve">ethods </w:t>
            </w:r>
            <w:r w:rsidR="006C6273">
              <w:rPr>
                <w:sz w:val="22"/>
              </w:rPr>
              <w:t xml:space="preserve">that </w:t>
            </w:r>
            <w:r w:rsidRPr="0079000D">
              <w:rPr>
                <w:sz w:val="22"/>
              </w:rPr>
              <w:t>may be used</w:t>
            </w:r>
            <w:r>
              <w:rPr>
                <w:sz w:val="22"/>
              </w:rPr>
              <w:t xml:space="preserve"> include</w:t>
            </w:r>
            <w:r w:rsidRPr="0079000D">
              <w:rPr>
                <w:sz w:val="22"/>
              </w:rPr>
              <w:t>:</w:t>
            </w:r>
          </w:p>
          <w:p w14:paraId="09FDA5D5" w14:textId="77777777" w:rsidR="0079000D" w:rsidRDefault="0079000D" w:rsidP="00AC086E">
            <w:pPr>
              <w:pStyle w:val="ListParagraph"/>
              <w:numPr>
                <w:ilvl w:val="0"/>
                <w:numId w:val="13"/>
              </w:numPr>
              <w:spacing w:after="0"/>
              <w:rPr>
                <w:sz w:val="22"/>
              </w:rPr>
            </w:pPr>
            <w:r w:rsidRPr="0079000D">
              <w:rPr>
                <w:sz w:val="22"/>
              </w:rPr>
              <w:t>the council website</w:t>
            </w:r>
          </w:p>
          <w:p w14:paraId="617996D3" w14:textId="1FFE0E35" w:rsidR="0079000D" w:rsidRDefault="0079000D" w:rsidP="00AC086E">
            <w:pPr>
              <w:pStyle w:val="ListParagraph"/>
              <w:numPr>
                <w:ilvl w:val="0"/>
                <w:numId w:val="13"/>
              </w:numPr>
              <w:spacing w:after="0"/>
              <w:rPr>
                <w:sz w:val="22"/>
              </w:rPr>
            </w:pPr>
            <w:r w:rsidRPr="0079000D">
              <w:rPr>
                <w:sz w:val="22"/>
              </w:rPr>
              <w:t xml:space="preserve">direct emails </w:t>
            </w:r>
            <w:r w:rsidR="006454D5">
              <w:rPr>
                <w:sz w:val="22"/>
              </w:rPr>
              <w:t xml:space="preserve">and letters </w:t>
            </w:r>
            <w:r w:rsidRPr="0079000D">
              <w:rPr>
                <w:sz w:val="22"/>
              </w:rPr>
              <w:t>(if you have requested to be kept informed on the progress of the Local Plan</w:t>
            </w:r>
            <w:r w:rsidR="006C6273">
              <w:rPr>
                <w:sz w:val="22"/>
              </w:rPr>
              <w:t xml:space="preserve"> / previously made comments</w:t>
            </w:r>
            <w:r w:rsidRPr="0079000D">
              <w:rPr>
                <w:sz w:val="22"/>
              </w:rPr>
              <w:t>)</w:t>
            </w:r>
          </w:p>
          <w:p w14:paraId="5E389CEE" w14:textId="77777777" w:rsidR="0079000D" w:rsidRDefault="0079000D" w:rsidP="00AC086E">
            <w:pPr>
              <w:pStyle w:val="ListParagraph"/>
              <w:numPr>
                <w:ilvl w:val="0"/>
                <w:numId w:val="13"/>
              </w:numPr>
              <w:spacing w:after="0"/>
              <w:rPr>
                <w:sz w:val="22"/>
              </w:rPr>
            </w:pPr>
            <w:r w:rsidRPr="0079000D">
              <w:rPr>
                <w:sz w:val="22"/>
              </w:rPr>
              <w:t>social media</w:t>
            </w:r>
          </w:p>
          <w:p w14:paraId="7A1EBBDA" w14:textId="77777777" w:rsidR="00ED6B2D" w:rsidRDefault="0079000D" w:rsidP="00AC086E">
            <w:pPr>
              <w:pStyle w:val="ListParagraph"/>
              <w:numPr>
                <w:ilvl w:val="0"/>
                <w:numId w:val="13"/>
              </w:numPr>
              <w:spacing w:after="0"/>
              <w:rPr>
                <w:sz w:val="22"/>
              </w:rPr>
            </w:pPr>
            <w:r w:rsidRPr="0079000D">
              <w:rPr>
                <w:sz w:val="22"/>
              </w:rPr>
              <w:t>“My Mansfield” residents magazine</w:t>
            </w:r>
          </w:p>
          <w:p w14:paraId="66DCB03C" w14:textId="3C731FDC" w:rsidR="00ED6B2D" w:rsidRDefault="00ED6B2D" w:rsidP="00AC086E">
            <w:pPr>
              <w:pStyle w:val="ListParagraph"/>
              <w:numPr>
                <w:ilvl w:val="0"/>
                <w:numId w:val="13"/>
              </w:numPr>
              <w:spacing w:after="0"/>
              <w:rPr>
                <w:sz w:val="22"/>
              </w:rPr>
            </w:pPr>
            <w:r>
              <w:rPr>
                <w:sz w:val="22"/>
              </w:rPr>
              <w:t>p</w:t>
            </w:r>
            <w:r w:rsidR="0079000D" w:rsidRPr="00ED6B2D">
              <w:rPr>
                <w:sz w:val="22"/>
              </w:rPr>
              <w:t>ress and media releases</w:t>
            </w:r>
          </w:p>
          <w:p w14:paraId="279A1FDA" w14:textId="21B151BE" w:rsidR="006C6273" w:rsidRDefault="006C6273" w:rsidP="00AC086E">
            <w:pPr>
              <w:pStyle w:val="ListParagraph"/>
              <w:numPr>
                <w:ilvl w:val="0"/>
                <w:numId w:val="13"/>
              </w:numPr>
              <w:spacing w:after="0"/>
              <w:rPr>
                <w:sz w:val="22"/>
              </w:rPr>
            </w:pPr>
            <w:r>
              <w:rPr>
                <w:sz w:val="22"/>
              </w:rPr>
              <w:t>site notices</w:t>
            </w:r>
          </w:p>
          <w:p w14:paraId="07A371B1" w14:textId="0DBDA1DE" w:rsidR="0079000D" w:rsidRPr="00ED6B2D" w:rsidRDefault="00ED6B2D" w:rsidP="00AC086E">
            <w:pPr>
              <w:pStyle w:val="ListParagraph"/>
              <w:numPr>
                <w:ilvl w:val="0"/>
                <w:numId w:val="13"/>
              </w:numPr>
              <w:spacing w:after="0"/>
              <w:rPr>
                <w:sz w:val="22"/>
              </w:rPr>
            </w:pPr>
            <w:r>
              <w:rPr>
                <w:sz w:val="22"/>
              </w:rPr>
              <w:t>l</w:t>
            </w:r>
            <w:r w:rsidR="0079000D" w:rsidRPr="00ED6B2D">
              <w:rPr>
                <w:sz w:val="22"/>
              </w:rPr>
              <w:t>eaflets /</w:t>
            </w:r>
            <w:r>
              <w:rPr>
                <w:sz w:val="22"/>
              </w:rPr>
              <w:t xml:space="preserve"> </w:t>
            </w:r>
            <w:r w:rsidR="0079000D" w:rsidRPr="00ED6B2D">
              <w:rPr>
                <w:sz w:val="22"/>
              </w:rPr>
              <w:t>postcards</w:t>
            </w:r>
            <w:r>
              <w:rPr>
                <w:sz w:val="22"/>
              </w:rPr>
              <w:t xml:space="preserve"> </w:t>
            </w:r>
            <w:r w:rsidR="0079000D" w:rsidRPr="00ED6B2D">
              <w:rPr>
                <w:sz w:val="22"/>
              </w:rPr>
              <w:t>/</w:t>
            </w:r>
            <w:r>
              <w:rPr>
                <w:sz w:val="22"/>
              </w:rPr>
              <w:t xml:space="preserve"> </w:t>
            </w:r>
            <w:r w:rsidR="0079000D" w:rsidRPr="00ED6B2D">
              <w:rPr>
                <w:sz w:val="22"/>
              </w:rPr>
              <w:t>posters</w:t>
            </w:r>
          </w:p>
        </w:tc>
      </w:tr>
      <w:tr w:rsidR="0079000D" w:rsidRPr="0079000D" w14:paraId="145FDD95" w14:textId="77777777" w:rsidTr="008C1A67">
        <w:tc>
          <w:tcPr>
            <w:tcW w:w="1501" w:type="dxa"/>
          </w:tcPr>
          <w:p w14:paraId="0695AE45" w14:textId="77777777" w:rsidR="006C6273" w:rsidRDefault="00ED6B2D" w:rsidP="0079000D">
            <w:pPr>
              <w:spacing w:after="0"/>
              <w:rPr>
                <w:sz w:val="22"/>
              </w:rPr>
            </w:pPr>
            <w:r>
              <w:rPr>
                <w:sz w:val="22"/>
              </w:rPr>
              <w:t>Public meetings</w:t>
            </w:r>
          </w:p>
          <w:p w14:paraId="0583AD3E" w14:textId="77777777" w:rsidR="006C6273" w:rsidRDefault="006C6273" w:rsidP="0079000D">
            <w:pPr>
              <w:spacing w:after="0"/>
              <w:rPr>
                <w:sz w:val="22"/>
              </w:rPr>
            </w:pPr>
          </w:p>
          <w:p w14:paraId="341AC424" w14:textId="2C996DD8" w:rsidR="006C6273" w:rsidRDefault="006C6273" w:rsidP="0079000D">
            <w:pPr>
              <w:spacing w:after="0"/>
              <w:rPr>
                <w:sz w:val="22"/>
              </w:rPr>
            </w:pPr>
            <w:r>
              <w:rPr>
                <w:sz w:val="22"/>
              </w:rPr>
              <w:t>Informal drop in events</w:t>
            </w:r>
          </w:p>
          <w:p w14:paraId="69D8B48F" w14:textId="77777777" w:rsidR="006C6273" w:rsidRDefault="006C6273" w:rsidP="0079000D">
            <w:pPr>
              <w:spacing w:after="0"/>
              <w:rPr>
                <w:sz w:val="22"/>
              </w:rPr>
            </w:pPr>
          </w:p>
          <w:p w14:paraId="1AAAE0CC" w14:textId="77777777" w:rsidR="0079000D" w:rsidRDefault="006C6273" w:rsidP="0079000D">
            <w:pPr>
              <w:spacing w:after="0"/>
              <w:rPr>
                <w:sz w:val="22"/>
              </w:rPr>
            </w:pPr>
            <w:r>
              <w:rPr>
                <w:sz w:val="22"/>
              </w:rPr>
              <w:t>E</w:t>
            </w:r>
            <w:r w:rsidR="00AE1396">
              <w:rPr>
                <w:sz w:val="22"/>
              </w:rPr>
              <w:t>xhibitions</w:t>
            </w:r>
          </w:p>
          <w:p w14:paraId="4A3CA6B8" w14:textId="77777777" w:rsidR="008C1A67" w:rsidRDefault="008C1A67" w:rsidP="0079000D">
            <w:pPr>
              <w:spacing w:after="0"/>
              <w:rPr>
                <w:sz w:val="22"/>
              </w:rPr>
            </w:pPr>
          </w:p>
          <w:p w14:paraId="67104D9B" w14:textId="5B7B9A24" w:rsidR="008C1A67" w:rsidRDefault="008C1A67" w:rsidP="0079000D">
            <w:pPr>
              <w:spacing w:after="0"/>
              <w:rPr>
                <w:sz w:val="22"/>
              </w:rPr>
            </w:pPr>
            <w:r>
              <w:rPr>
                <w:sz w:val="22"/>
              </w:rPr>
              <w:t>Focus groups / workshops /</w:t>
            </w:r>
          </w:p>
          <w:p w14:paraId="4330F702" w14:textId="078DC0DD" w:rsidR="008C1A67" w:rsidRPr="0079000D" w:rsidRDefault="008C1A67" w:rsidP="0079000D">
            <w:pPr>
              <w:spacing w:after="0"/>
              <w:rPr>
                <w:sz w:val="22"/>
              </w:rPr>
            </w:pPr>
            <w:r>
              <w:rPr>
                <w:sz w:val="22"/>
              </w:rPr>
              <w:t>developer forums</w:t>
            </w:r>
          </w:p>
        </w:tc>
        <w:tc>
          <w:tcPr>
            <w:tcW w:w="7231" w:type="dxa"/>
          </w:tcPr>
          <w:p w14:paraId="6EB5747D" w14:textId="68AC1ADE" w:rsidR="00ED6B2D" w:rsidRDefault="006C6273" w:rsidP="006C6273">
            <w:pPr>
              <w:pStyle w:val="BodyText"/>
              <w:spacing w:before="0"/>
              <w:ind w:left="0" w:firstLine="0"/>
              <w:rPr>
                <w:sz w:val="22"/>
              </w:rPr>
            </w:pPr>
            <w:r>
              <w:rPr>
                <w:sz w:val="22"/>
              </w:rPr>
              <w:t>P</w:t>
            </w:r>
            <w:r w:rsidR="00ED6B2D" w:rsidRPr="006C6273">
              <w:rPr>
                <w:sz w:val="22"/>
              </w:rPr>
              <w:t xml:space="preserve">ublic meetings can help deliver immediate discussion and feedback, </w:t>
            </w:r>
            <w:r>
              <w:rPr>
                <w:sz w:val="22"/>
              </w:rPr>
              <w:t xml:space="preserve">however </w:t>
            </w:r>
            <w:r w:rsidR="00ED6B2D" w:rsidRPr="006C6273">
              <w:rPr>
                <w:sz w:val="22"/>
              </w:rPr>
              <w:t>some people find them intimidating and are reluctant to participate. Therefore public meetings will only be used in conjunction with other techniques where appropriate.</w:t>
            </w:r>
          </w:p>
          <w:p w14:paraId="2D8FB488" w14:textId="77777777" w:rsidR="006C6273" w:rsidRPr="006C6273" w:rsidRDefault="006C6273" w:rsidP="006C6273">
            <w:pPr>
              <w:pStyle w:val="BodyText"/>
              <w:spacing w:before="0"/>
              <w:ind w:left="0" w:firstLine="0"/>
              <w:rPr>
                <w:sz w:val="22"/>
              </w:rPr>
            </w:pPr>
          </w:p>
          <w:p w14:paraId="4242CAA2" w14:textId="2305DC39" w:rsidR="00ED6B2D" w:rsidRDefault="006C6273" w:rsidP="006C6273">
            <w:pPr>
              <w:pStyle w:val="BodyText"/>
              <w:spacing w:before="0"/>
              <w:ind w:left="0" w:firstLine="0"/>
              <w:rPr>
                <w:sz w:val="22"/>
              </w:rPr>
            </w:pPr>
            <w:r>
              <w:rPr>
                <w:sz w:val="22"/>
              </w:rPr>
              <w:t>W</w:t>
            </w:r>
            <w:r w:rsidR="00ED6B2D" w:rsidRPr="006C6273">
              <w:rPr>
                <w:sz w:val="22"/>
              </w:rPr>
              <w:t>e may arrange one or more “walk in” informal events and exhibitions attended by officers. We may also or alternatively arrange for temporary unattended static exhibitions.</w:t>
            </w:r>
          </w:p>
          <w:p w14:paraId="32DE490E" w14:textId="77777777" w:rsidR="006C6273" w:rsidRPr="006C6273" w:rsidRDefault="006C6273" w:rsidP="006C6273">
            <w:pPr>
              <w:pStyle w:val="BodyText"/>
              <w:spacing w:before="0"/>
              <w:ind w:left="0" w:firstLine="0"/>
              <w:rPr>
                <w:sz w:val="22"/>
              </w:rPr>
            </w:pPr>
          </w:p>
          <w:p w14:paraId="37277538" w14:textId="0ABC12FE" w:rsidR="008C1A67" w:rsidRDefault="008C1A67" w:rsidP="006C6273">
            <w:pPr>
              <w:pStyle w:val="BodyText"/>
              <w:spacing w:before="0"/>
              <w:ind w:left="0" w:firstLine="0"/>
              <w:rPr>
                <w:sz w:val="22"/>
              </w:rPr>
            </w:pPr>
            <w:r>
              <w:rPr>
                <w:sz w:val="22"/>
              </w:rPr>
              <w:t>We may also hold focus groups, workshops and developer forums with appropriate organisations / individuals on specific topics.</w:t>
            </w:r>
          </w:p>
          <w:p w14:paraId="55F7A72D" w14:textId="77777777" w:rsidR="008C1A67" w:rsidRDefault="008C1A67" w:rsidP="006C6273">
            <w:pPr>
              <w:pStyle w:val="BodyText"/>
              <w:spacing w:before="0"/>
              <w:ind w:left="0" w:firstLine="0"/>
              <w:rPr>
                <w:sz w:val="22"/>
              </w:rPr>
            </w:pPr>
          </w:p>
          <w:p w14:paraId="4880E862" w14:textId="21E4BC36" w:rsidR="0079000D" w:rsidRPr="0079000D" w:rsidRDefault="00ED6B2D" w:rsidP="006C6273">
            <w:pPr>
              <w:pStyle w:val="BodyText"/>
              <w:spacing w:before="0"/>
              <w:ind w:left="0" w:firstLine="0"/>
              <w:rPr>
                <w:sz w:val="22"/>
              </w:rPr>
            </w:pPr>
            <w:r w:rsidRPr="006C6273">
              <w:rPr>
                <w:sz w:val="22"/>
              </w:rPr>
              <w:t xml:space="preserve">Information on how to make representations will be available at these events and exhibitions.   </w:t>
            </w:r>
          </w:p>
        </w:tc>
      </w:tr>
      <w:tr w:rsidR="00910B4F" w:rsidRPr="0079000D" w14:paraId="36DF609C" w14:textId="77777777" w:rsidTr="008C1A67">
        <w:tc>
          <w:tcPr>
            <w:tcW w:w="1501" w:type="dxa"/>
          </w:tcPr>
          <w:p w14:paraId="3B4AF82A" w14:textId="61E2FA57" w:rsidR="00910B4F" w:rsidRDefault="00910B4F" w:rsidP="0079000D">
            <w:pPr>
              <w:spacing w:after="0"/>
              <w:rPr>
                <w:sz w:val="22"/>
              </w:rPr>
            </w:pPr>
            <w:r>
              <w:rPr>
                <w:sz w:val="22"/>
              </w:rPr>
              <w:t xml:space="preserve">Digital </w:t>
            </w:r>
            <w:r w:rsidR="008C1A67">
              <w:rPr>
                <w:sz w:val="22"/>
              </w:rPr>
              <w:t>consult</w:t>
            </w:r>
            <w:r>
              <w:rPr>
                <w:sz w:val="22"/>
              </w:rPr>
              <w:t>ations</w:t>
            </w:r>
          </w:p>
        </w:tc>
        <w:tc>
          <w:tcPr>
            <w:tcW w:w="7231" w:type="dxa"/>
          </w:tcPr>
          <w:p w14:paraId="38952A79" w14:textId="5E62C579" w:rsidR="00910B4F" w:rsidRDefault="00910B4F" w:rsidP="006C6273">
            <w:pPr>
              <w:pStyle w:val="BodyText"/>
              <w:spacing w:before="0"/>
              <w:ind w:left="0" w:firstLine="0"/>
              <w:rPr>
                <w:sz w:val="22"/>
              </w:rPr>
            </w:pPr>
            <w:r>
              <w:rPr>
                <w:sz w:val="22"/>
              </w:rPr>
              <w:t>There may be times, for example during the COVID-19 pandem</w:t>
            </w:r>
            <w:r w:rsidR="00AD0B3B">
              <w:rPr>
                <w:sz w:val="22"/>
              </w:rPr>
              <w:t>ic, where we may hav</w:t>
            </w:r>
            <w:r w:rsidR="008C1A67">
              <w:rPr>
                <w:sz w:val="22"/>
              </w:rPr>
              <w:t>e to rely more heavily</w:t>
            </w:r>
            <w:r w:rsidR="006454D5">
              <w:rPr>
                <w:sz w:val="22"/>
              </w:rPr>
              <w:t>*</w:t>
            </w:r>
            <w:r w:rsidR="008C1A67">
              <w:rPr>
                <w:sz w:val="22"/>
              </w:rPr>
              <w:t xml:space="preserve"> on digital (online)</w:t>
            </w:r>
            <w:r w:rsidR="00AD0B3B">
              <w:rPr>
                <w:sz w:val="22"/>
              </w:rPr>
              <w:t xml:space="preserve"> consultation methods. This may include:</w:t>
            </w:r>
          </w:p>
          <w:p w14:paraId="65467019" w14:textId="671EE967" w:rsidR="00AD0B3B" w:rsidRDefault="00AD0B3B" w:rsidP="00AC086E">
            <w:pPr>
              <w:pStyle w:val="BodyText"/>
              <w:numPr>
                <w:ilvl w:val="0"/>
                <w:numId w:val="16"/>
              </w:numPr>
              <w:spacing w:before="0"/>
              <w:rPr>
                <w:sz w:val="22"/>
              </w:rPr>
            </w:pPr>
            <w:r>
              <w:rPr>
                <w:sz w:val="22"/>
              </w:rPr>
              <w:t>video conferencing</w:t>
            </w:r>
          </w:p>
          <w:p w14:paraId="54F3D660" w14:textId="5BFE726A" w:rsidR="00AD0B3B" w:rsidRDefault="00AD0B3B" w:rsidP="00AC086E">
            <w:pPr>
              <w:pStyle w:val="BodyText"/>
              <w:numPr>
                <w:ilvl w:val="0"/>
                <w:numId w:val="16"/>
              </w:numPr>
              <w:spacing w:before="0"/>
              <w:rPr>
                <w:sz w:val="22"/>
              </w:rPr>
            </w:pPr>
            <w:r>
              <w:rPr>
                <w:sz w:val="22"/>
              </w:rPr>
              <w:t>presentations being made available online</w:t>
            </w:r>
          </w:p>
          <w:p w14:paraId="233CD41D" w14:textId="77777777" w:rsidR="00AD0B3B" w:rsidRDefault="00AD0B3B" w:rsidP="00AC086E">
            <w:pPr>
              <w:pStyle w:val="BodyText"/>
              <w:numPr>
                <w:ilvl w:val="0"/>
                <w:numId w:val="16"/>
              </w:numPr>
              <w:spacing w:before="0"/>
              <w:rPr>
                <w:sz w:val="22"/>
              </w:rPr>
            </w:pPr>
            <w:r>
              <w:rPr>
                <w:sz w:val="22"/>
              </w:rPr>
              <w:t>additional social media activity</w:t>
            </w:r>
          </w:p>
          <w:p w14:paraId="461F3920" w14:textId="640AE1DF" w:rsidR="006454D5" w:rsidRPr="008C1A67" w:rsidRDefault="006454D5" w:rsidP="006454D5">
            <w:pPr>
              <w:pStyle w:val="BodyText"/>
              <w:spacing w:before="0"/>
              <w:ind w:left="0" w:firstLine="0"/>
              <w:rPr>
                <w:sz w:val="22"/>
              </w:rPr>
            </w:pPr>
            <w:r>
              <w:rPr>
                <w:sz w:val="22"/>
              </w:rPr>
              <w:t>*We will also endeavour to use non-digital consultation methods where possible.</w:t>
            </w:r>
          </w:p>
        </w:tc>
      </w:tr>
      <w:tr w:rsidR="0079000D" w:rsidRPr="0079000D" w14:paraId="1A1A5BA8" w14:textId="77777777" w:rsidTr="008C1A67">
        <w:tc>
          <w:tcPr>
            <w:tcW w:w="1501" w:type="dxa"/>
          </w:tcPr>
          <w:p w14:paraId="3CC458C6" w14:textId="5C757F3A" w:rsidR="0079000D" w:rsidRPr="0079000D" w:rsidRDefault="006C6273" w:rsidP="0079000D">
            <w:pPr>
              <w:spacing w:after="0"/>
              <w:rPr>
                <w:sz w:val="22"/>
              </w:rPr>
            </w:pPr>
            <w:r>
              <w:rPr>
                <w:sz w:val="22"/>
              </w:rPr>
              <w:t>Target groups</w:t>
            </w:r>
          </w:p>
        </w:tc>
        <w:tc>
          <w:tcPr>
            <w:tcW w:w="7231" w:type="dxa"/>
          </w:tcPr>
          <w:p w14:paraId="499AE519" w14:textId="77777777" w:rsidR="00F94096" w:rsidRPr="000F7E66" w:rsidRDefault="00F94096" w:rsidP="006C6273">
            <w:pPr>
              <w:pStyle w:val="BodyText"/>
              <w:spacing w:before="0"/>
              <w:ind w:left="0" w:firstLine="0"/>
              <w:rPr>
                <w:sz w:val="22"/>
              </w:rPr>
            </w:pPr>
            <w:r w:rsidRPr="000F7E66">
              <w:rPr>
                <w:sz w:val="22"/>
              </w:rPr>
              <w:t>We are required to send details of planning document consultations to certain organisations or bodies</w:t>
            </w:r>
            <w:r w:rsidRPr="000F7E66">
              <w:rPr>
                <w:rStyle w:val="FootnoteReference"/>
                <w:sz w:val="22"/>
              </w:rPr>
              <w:footnoteReference w:id="9"/>
            </w:r>
            <w:r w:rsidRPr="000F7E66">
              <w:rPr>
                <w:sz w:val="22"/>
              </w:rPr>
              <w:t xml:space="preserve">. The following organisations are considered statutory consultees and </w:t>
            </w:r>
            <w:r w:rsidRPr="000F7E66">
              <w:rPr>
                <w:b/>
                <w:sz w:val="22"/>
              </w:rPr>
              <w:t>must</w:t>
            </w:r>
            <w:r w:rsidRPr="000F7E66">
              <w:rPr>
                <w:sz w:val="22"/>
              </w:rPr>
              <w:t xml:space="preserve"> be consulted:</w:t>
            </w:r>
          </w:p>
          <w:p w14:paraId="213DE539" w14:textId="77777777" w:rsidR="00F94096" w:rsidRPr="000F7E66" w:rsidRDefault="00F94096" w:rsidP="00AC086E">
            <w:pPr>
              <w:pStyle w:val="BodyText"/>
              <w:numPr>
                <w:ilvl w:val="0"/>
                <w:numId w:val="15"/>
              </w:numPr>
              <w:spacing w:before="0"/>
              <w:rPr>
                <w:sz w:val="22"/>
              </w:rPr>
            </w:pPr>
            <w:r w:rsidRPr="000F7E66">
              <w:rPr>
                <w:sz w:val="22"/>
              </w:rPr>
              <w:t>Natural England</w:t>
            </w:r>
          </w:p>
          <w:p w14:paraId="7A959894" w14:textId="77777777" w:rsidR="00F94096" w:rsidRPr="000F7E66" w:rsidRDefault="00F94096" w:rsidP="00AC086E">
            <w:pPr>
              <w:pStyle w:val="BodyText"/>
              <w:numPr>
                <w:ilvl w:val="0"/>
                <w:numId w:val="15"/>
              </w:numPr>
              <w:spacing w:before="0"/>
              <w:rPr>
                <w:sz w:val="22"/>
              </w:rPr>
            </w:pPr>
            <w:r w:rsidRPr="000F7E66">
              <w:rPr>
                <w:sz w:val="22"/>
              </w:rPr>
              <w:lastRenderedPageBreak/>
              <w:t>Environment Agency</w:t>
            </w:r>
          </w:p>
          <w:p w14:paraId="38B9BA7F" w14:textId="77777777" w:rsidR="00F94096" w:rsidRPr="000F7E66" w:rsidRDefault="00F94096" w:rsidP="00AC086E">
            <w:pPr>
              <w:pStyle w:val="BodyText"/>
              <w:numPr>
                <w:ilvl w:val="0"/>
                <w:numId w:val="15"/>
              </w:numPr>
              <w:spacing w:before="0"/>
              <w:rPr>
                <w:sz w:val="22"/>
              </w:rPr>
            </w:pPr>
            <w:r w:rsidRPr="000F7E66">
              <w:rPr>
                <w:sz w:val="22"/>
              </w:rPr>
              <w:t>Historic England</w:t>
            </w:r>
          </w:p>
          <w:p w14:paraId="5FDF5362" w14:textId="2F636AD0" w:rsidR="00F94096" w:rsidRPr="000F7E66" w:rsidRDefault="00F94096" w:rsidP="00AC086E">
            <w:pPr>
              <w:pStyle w:val="BodyText"/>
              <w:numPr>
                <w:ilvl w:val="0"/>
                <w:numId w:val="15"/>
              </w:numPr>
              <w:spacing w:before="0"/>
              <w:rPr>
                <w:sz w:val="22"/>
              </w:rPr>
            </w:pPr>
            <w:r w:rsidRPr="000F7E66">
              <w:rPr>
                <w:sz w:val="22"/>
              </w:rPr>
              <w:t>Highways England</w:t>
            </w:r>
          </w:p>
          <w:p w14:paraId="57395C91" w14:textId="18CDC584" w:rsidR="00F94096" w:rsidRPr="000F7E66" w:rsidRDefault="007F0B39" w:rsidP="00AC086E">
            <w:pPr>
              <w:pStyle w:val="BodyText"/>
              <w:numPr>
                <w:ilvl w:val="0"/>
                <w:numId w:val="15"/>
              </w:numPr>
              <w:spacing w:before="0"/>
              <w:rPr>
                <w:sz w:val="22"/>
              </w:rPr>
            </w:pPr>
            <w:r>
              <w:rPr>
                <w:sz w:val="22"/>
              </w:rPr>
              <w:t>Within or adjoining county c</w:t>
            </w:r>
            <w:r w:rsidR="00F94096" w:rsidRPr="000F7E66">
              <w:rPr>
                <w:sz w:val="22"/>
              </w:rPr>
              <w:t>ouncils (Nottinghamshire and Derbyshire County Councils.)</w:t>
            </w:r>
          </w:p>
          <w:p w14:paraId="49DC619A" w14:textId="77777777" w:rsidR="00F94096" w:rsidRPr="000F7E66" w:rsidRDefault="00F94096" w:rsidP="00AC086E">
            <w:pPr>
              <w:pStyle w:val="BodyText"/>
              <w:numPr>
                <w:ilvl w:val="0"/>
                <w:numId w:val="15"/>
              </w:numPr>
              <w:spacing w:before="0"/>
              <w:rPr>
                <w:sz w:val="22"/>
              </w:rPr>
            </w:pPr>
            <w:r w:rsidRPr="000F7E66">
              <w:rPr>
                <w:sz w:val="22"/>
              </w:rPr>
              <w:t>Adjoining local authorities (Ashfield, Newark and Sherwood, Bolsover, Bassetlaw District Councils)</w:t>
            </w:r>
          </w:p>
          <w:p w14:paraId="22DE365F" w14:textId="779764A3" w:rsidR="000F7E66" w:rsidRPr="000F7E66" w:rsidRDefault="007F0B39" w:rsidP="00AC086E">
            <w:pPr>
              <w:pStyle w:val="BodyText"/>
              <w:numPr>
                <w:ilvl w:val="0"/>
                <w:numId w:val="15"/>
              </w:numPr>
              <w:spacing w:before="0"/>
              <w:rPr>
                <w:sz w:val="22"/>
              </w:rPr>
            </w:pPr>
            <w:r>
              <w:rPr>
                <w:sz w:val="22"/>
              </w:rPr>
              <w:t>Parish councils / neighbourhood c</w:t>
            </w:r>
            <w:r w:rsidR="00F94096" w:rsidRPr="000F7E66">
              <w:rPr>
                <w:sz w:val="22"/>
              </w:rPr>
              <w:t>ouncils (in</w:t>
            </w:r>
            <w:r>
              <w:rPr>
                <w:sz w:val="22"/>
              </w:rPr>
              <w:t>cluding those which adjoin the d</w:t>
            </w:r>
            <w:r w:rsidR="00F94096" w:rsidRPr="000F7E66">
              <w:rPr>
                <w:sz w:val="22"/>
              </w:rPr>
              <w:t>i</w:t>
            </w:r>
            <w:r w:rsidR="000F7E66" w:rsidRPr="000F7E66">
              <w:rPr>
                <w:sz w:val="22"/>
              </w:rPr>
              <w:t>strict)</w:t>
            </w:r>
          </w:p>
          <w:p w14:paraId="3159C834" w14:textId="092C7E2D" w:rsidR="000F7E66" w:rsidRPr="000F7E66" w:rsidRDefault="000F7E66" w:rsidP="00AC086E">
            <w:pPr>
              <w:pStyle w:val="BodyText"/>
              <w:numPr>
                <w:ilvl w:val="0"/>
                <w:numId w:val="15"/>
              </w:numPr>
              <w:spacing w:before="0"/>
              <w:rPr>
                <w:sz w:val="22"/>
              </w:rPr>
            </w:pPr>
            <w:r w:rsidRPr="000F7E66">
              <w:rPr>
                <w:sz w:val="22"/>
              </w:rPr>
              <w:t xml:space="preserve">NHS </w:t>
            </w:r>
            <w:r w:rsidR="001452E3">
              <w:rPr>
                <w:sz w:val="22"/>
              </w:rPr>
              <w:t>England, and the Mansfield and Ashfield Clinical Commissioning Group (CCG)</w:t>
            </w:r>
          </w:p>
          <w:p w14:paraId="24B63439" w14:textId="77777777" w:rsidR="000F7E66" w:rsidRPr="000F7E66" w:rsidRDefault="000F7E66" w:rsidP="00AC086E">
            <w:pPr>
              <w:pStyle w:val="BodyText"/>
              <w:numPr>
                <w:ilvl w:val="0"/>
                <w:numId w:val="15"/>
              </w:numPr>
              <w:spacing w:before="0"/>
              <w:rPr>
                <w:sz w:val="22"/>
              </w:rPr>
            </w:pPr>
            <w:r w:rsidRPr="000F7E66">
              <w:rPr>
                <w:sz w:val="22"/>
              </w:rPr>
              <w:t>Nottinghamshire Police</w:t>
            </w:r>
          </w:p>
          <w:p w14:paraId="6D31B4BE" w14:textId="6519D814" w:rsidR="000F7E66" w:rsidRPr="000F7E66" w:rsidRDefault="00F94096" w:rsidP="00AC086E">
            <w:pPr>
              <w:pStyle w:val="BodyText"/>
              <w:numPr>
                <w:ilvl w:val="0"/>
                <w:numId w:val="15"/>
              </w:numPr>
              <w:spacing w:before="0"/>
              <w:rPr>
                <w:sz w:val="22"/>
              </w:rPr>
            </w:pPr>
            <w:r w:rsidRPr="000F7E66">
              <w:rPr>
                <w:sz w:val="22"/>
              </w:rPr>
              <w:t>Homes</w:t>
            </w:r>
            <w:r w:rsidR="000F7E66" w:rsidRPr="000F7E66">
              <w:rPr>
                <w:sz w:val="22"/>
              </w:rPr>
              <w:t xml:space="preserve"> </w:t>
            </w:r>
            <w:r w:rsidR="00910B4F">
              <w:rPr>
                <w:sz w:val="22"/>
              </w:rPr>
              <w:t>England</w:t>
            </w:r>
          </w:p>
          <w:p w14:paraId="1C0B1256" w14:textId="77777777" w:rsidR="000F7E66" w:rsidRPr="000F7E66" w:rsidRDefault="00F94096" w:rsidP="00AC086E">
            <w:pPr>
              <w:pStyle w:val="BodyText"/>
              <w:numPr>
                <w:ilvl w:val="0"/>
                <w:numId w:val="15"/>
              </w:numPr>
              <w:spacing w:before="0"/>
              <w:rPr>
                <w:sz w:val="22"/>
              </w:rPr>
            </w:pPr>
            <w:r w:rsidRPr="000F7E66">
              <w:rPr>
                <w:sz w:val="22"/>
              </w:rPr>
              <w:t xml:space="preserve">Relevant </w:t>
            </w:r>
            <w:r w:rsidR="000F7E66" w:rsidRPr="000F7E66">
              <w:rPr>
                <w:sz w:val="22"/>
              </w:rPr>
              <w:t>electricity and gas companies</w:t>
            </w:r>
          </w:p>
          <w:p w14:paraId="13ADBA9A" w14:textId="77777777" w:rsidR="000F7E66" w:rsidRPr="000F7E66" w:rsidRDefault="00F94096" w:rsidP="00AC086E">
            <w:pPr>
              <w:pStyle w:val="BodyText"/>
              <w:numPr>
                <w:ilvl w:val="0"/>
                <w:numId w:val="15"/>
              </w:numPr>
              <w:spacing w:before="0"/>
              <w:rPr>
                <w:sz w:val="22"/>
              </w:rPr>
            </w:pPr>
            <w:r w:rsidRPr="000F7E66">
              <w:rPr>
                <w:sz w:val="22"/>
              </w:rPr>
              <w:t>Relevant sewerage and water</w:t>
            </w:r>
            <w:r w:rsidR="000F7E66" w:rsidRPr="000F7E66">
              <w:rPr>
                <w:sz w:val="22"/>
              </w:rPr>
              <w:t xml:space="preserve"> undertakers</w:t>
            </w:r>
          </w:p>
          <w:p w14:paraId="4EE6E755" w14:textId="77777777" w:rsidR="000F7E66" w:rsidRPr="000F7E66" w:rsidRDefault="00F94096" w:rsidP="00AC086E">
            <w:pPr>
              <w:pStyle w:val="BodyText"/>
              <w:numPr>
                <w:ilvl w:val="0"/>
                <w:numId w:val="15"/>
              </w:numPr>
              <w:spacing w:before="0"/>
              <w:rPr>
                <w:sz w:val="22"/>
              </w:rPr>
            </w:pPr>
            <w:r w:rsidRPr="000F7E66">
              <w:rPr>
                <w:sz w:val="22"/>
              </w:rPr>
              <w:t>Relevant electronic communication</w:t>
            </w:r>
            <w:r w:rsidR="000F7E66" w:rsidRPr="000F7E66">
              <w:rPr>
                <w:sz w:val="22"/>
              </w:rPr>
              <w:t xml:space="preserve"> companies</w:t>
            </w:r>
          </w:p>
          <w:p w14:paraId="70D0858D" w14:textId="77777777" w:rsidR="000F7E66" w:rsidRPr="000F7E66" w:rsidRDefault="000F7E66" w:rsidP="00AC086E">
            <w:pPr>
              <w:pStyle w:val="BodyText"/>
              <w:numPr>
                <w:ilvl w:val="0"/>
                <w:numId w:val="15"/>
              </w:numPr>
              <w:spacing w:before="0"/>
              <w:rPr>
                <w:sz w:val="22"/>
              </w:rPr>
            </w:pPr>
            <w:r w:rsidRPr="000F7E66">
              <w:rPr>
                <w:sz w:val="22"/>
              </w:rPr>
              <w:t>Network Rail</w:t>
            </w:r>
          </w:p>
          <w:p w14:paraId="5C08DC92" w14:textId="77777777" w:rsidR="000F7E66" w:rsidRPr="000F7E66" w:rsidRDefault="000F7E66" w:rsidP="00AC086E">
            <w:pPr>
              <w:pStyle w:val="BodyText"/>
              <w:numPr>
                <w:ilvl w:val="0"/>
                <w:numId w:val="15"/>
              </w:numPr>
              <w:spacing w:before="0"/>
              <w:rPr>
                <w:sz w:val="22"/>
              </w:rPr>
            </w:pPr>
            <w:r w:rsidRPr="000F7E66">
              <w:rPr>
                <w:sz w:val="22"/>
              </w:rPr>
              <w:t>Coal Authority</w:t>
            </w:r>
          </w:p>
          <w:p w14:paraId="7D1CC697" w14:textId="77777777" w:rsidR="000F7E66" w:rsidRDefault="000F7E66" w:rsidP="006C6273">
            <w:pPr>
              <w:pStyle w:val="BodyText"/>
              <w:spacing w:before="0"/>
              <w:ind w:left="0" w:firstLine="0"/>
            </w:pPr>
          </w:p>
          <w:p w14:paraId="51B0CE59" w14:textId="53F44D15" w:rsidR="000F7E66" w:rsidRPr="000F7E66" w:rsidRDefault="00F94096" w:rsidP="006C6273">
            <w:pPr>
              <w:pStyle w:val="BodyText"/>
              <w:spacing w:before="0"/>
              <w:ind w:left="0" w:firstLine="0"/>
              <w:rPr>
                <w:sz w:val="22"/>
              </w:rPr>
            </w:pPr>
            <w:r w:rsidRPr="000F7E66">
              <w:rPr>
                <w:sz w:val="22"/>
              </w:rPr>
              <w:t>In addition to the statutory consultees (as listed) and members of the general public</w:t>
            </w:r>
            <w:r w:rsidR="00E70014">
              <w:rPr>
                <w:sz w:val="22"/>
              </w:rPr>
              <w:t>,</w:t>
            </w:r>
            <w:r w:rsidRPr="000F7E66">
              <w:rPr>
                <w:sz w:val="22"/>
              </w:rPr>
              <w:t xml:space="preserve"> there are many other groups and organisations that will have an interest in Planning Policy documents. These consultees and stakeholders will have a variety of different interests and priorities and could contribute expertise and knowledge across a range of subject areas. The following consultees</w:t>
            </w:r>
            <w:r w:rsidR="000F7E66" w:rsidRPr="000F7E66">
              <w:rPr>
                <w:sz w:val="22"/>
              </w:rPr>
              <w:t xml:space="preserve"> </w:t>
            </w:r>
            <w:r w:rsidRPr="000F7E66">
              <w:rPr>
                <w:sz w:val="22"/>
              </w:rPr>
              <w:t>/</w:t>
            </w:r>
            <w:r w:rsidR="000F7E66" w:rsidRPr="000F7E66">
              <w:rPr>
                <w:sz w:val="22"/>
              </w:rPr>
              <w:t xml:space="preserve"> </w:t>
            </w:r>
            <w:r w:rsidRPr="000F7E66">
              <w:rPr>
                <w:sz w:val="22"/>
              </w:rPr>
              <w:t xml:space="preserve">stakeholders are examples of groups who may be contacted and </w:t>
            </w:r>
            <w:r w:rsidR="000F7E66" w:rsidRPr="000F7E66">
              <w:rPr>
                <w:sz w:val="22"/>
              </w:rPr>
              <w:t>involved where appropriate:</w:t>
            </w:r>
          </w:p>
          <w:p w14:paraId="2C25A245" w14:textId="77777777" w:rsidR="000F7E66" w:rsidRPr="000F7E66" w:rsidRDefault="000F7E66" w:rsidP="00AC086E">
            <w:pPr>
              <w:pStyle w:val="BodyText"/>
              <w:numPr>
                <w:ilvl w:val="0"/>
                <w:numId w:val="14"/>
              </w:numPr>
              <w:spacing w:before="0"/>
              <w:rPr>
                <w:sz w:val="22"/>
              </w:rPr>
            </w:pPr>
            <w:r w:rsidRPr="000F7E66">
              <w:rPr>
                <w:sz w:val="22"/>
              </w:rPr>
              <w:t>Local residents’ associations</w:t>
            </w:r>
          </w:p>
          <w:p w14:paraId="2FEAFD00" w14:textId="77777777" w:rsidR="000F7E66" w:rsidRPr="000F7E66" w:rsidRDefault="00F94096" w:rsidP="00AC086E">
            <w:pPr>
              <w:pStyle w:val="BodyText"/>
              <w:numPr>
                <w:ilvl w:val="0"/>
                <w:numId w:val="14"/>
              </w:numPr>
              <w:spacing w:before="0"/>
              <w:rPr>
                <w:sz w:val="22"/>
              </w:rPr>
            </w:pPr>
            <w:r w:rsidRPr="000F7E66">
              <w:rPr>
                <w:sz w:val="22"/>
              </w:rPr>
              <w:t>Local environmental</w:t>
            </w:r>
            <w:r w:rsidR="000F7E66" w:rsidRPr="000F7E66">
              <w:rPr>
                <w:sz w:val="22"/>
              </w:rPr>
              <w:t xml:space="preserve"> </w:t>
            </w:r>
            <w:r w:rsidRPr="000F7E66">
              <w:rPr>
                <w:sz w:val="22"/>
              </w:rPr>
              <w:t>organisations</w:t>
            </w:r>
          </w:p>
          <w:p w14:paraId="70E1EDBC" w14:textId="77777777" w:rsidR="000F7E66" w:rsidRPr="000F7E66" w:rsidRDefault="000F7E66" w:rsidP="00AC086E">
            <w:pPr>
              <w:pStyle w:val="BodyText"/>
              <w:numPr>
                <w:ilvl w:val="0"/>
                <w:numId w:val="14"/>
              </w:numPr>
              <w:spacing w:before="0"/>
              <w:rPr>
                <w:sz w:val="22"/>
              </w:rPr>
            </w:pPr>
            <w:r w:rsidRPr="000F7E66">
              <w:rPr>
                <w:sz w:val="22"/>
              </w:rPr>
              <w:t>Agents and developers</w:t>
            </w:r>
          </w:p>
          <w:p w14:paraId="5A44625F" w14:textId="77777777" w:rsidR="000F7E66" w:rsidRPr="000F7E66" w:rsidRDefault="00F94096" w:rsidP="00AC086E">
            <w:pPr>
              <w:pStyle w:val="BodyText"/>
              <w:numPr>
                <w:ilvl w:val="0"/>
                <w:numId w:val="14"/>
              </w:numPr>
              <w:spacing w:before="0"/>
              <w:rPr>
                <w:sz w:val="22"/>
              </w:rPr>
            </w:pPr>
            <w:r w:rsidRPr="000F7E66">
              <w:rPr>
                <w:sz w:val="22"/>
              </w:rPr>
              <w:t xml:space="preserve">Local business groups </w:t>
            </w:r>
            <w:r w:rsidR="000F7E66" w:rsidRPr="000F7E66">
              <w:rPr>
                <w:sz w:val="22"/>
              </w:rPr>
              <w:t>and forums</w:t>
            </w:r>
          </w:p>
          <w:p w14:paraId="6A01F7A0" w14:textId="77777777" w:rsidR="000F7E66" w:rsidRPr="000F7E66" w:rsidRDefault="000F7E66" w:rsidP="00AC086E">
            <w:pPr>
              <w:pStyle w:val="BodyText"/>
              <w:numPr>
                <w:ilvl w:val="0"/>
                <w:numId w:val="14"/>
              </w:numPr>
              <w:spacing w:before="0"/>
              <w:rPr>
                <w:sz w:val="22"/>
              </w:rPr>
            </w:pPr>
            <w:r w:rsidRPr="000F7E66">
              <w:rPr>
                <w:sz w:val="22"/>
              </w:rPr>
              <w:t>Youth groups</w:t>
            </w:r>
          </w:p>
          <w:p w14:paraId="78A5705C" w14:textId="77777777" w:rsidR="000F7E66" w:rsidRPr="000F7E66" w:rsidRDefault="00F94096" w:rsidP="00AC086E">
            <w:pPr>
              <w:pStyle w:val="BodyText"/>
              <w:numPr>
                <w:ilvl w:val="0"/>
                <w:numId w:val="14"/>
              </w:numPr>
              <w:spacing w:before="0"/>
              <w:rPr>
                <w:sz w:val="22"/>
              </w:rPr>
            </w:pPr>
            <w:r w:rsidRPr="000F7E66">
              <w:rPr>
                <w:sz w:val="22"/>
              </w:rPr>
              <w:t>Older persons groups /</w:t>
            </w:r>
            <w:r w:rsidR="000F7E66" w:rsidRPr="000F7E66">
              <w:rPr>
                <w:sz w:val="22"/>
              </w:rPr>
              <w:t xml:space="preserve"> organisations</w:t>
            </w:r>
          </w:p>
          <w:p w14:paraId="378258CB" w14:textId="77777777" w:rsidR="000F7E66" w:rsidRPr="000F7E66" w:rsidRDefault="00F94096" w:rsidP="00AC086E">
            <w:pPr>
              <w:pStyle w:val="BodyText"/>
              <w:numPr>
                <w:ilvl w:val="0"/>
                <w:numId w:val="14"/>
              </w:numPr>
              <w:spacing w:before="0"/>
              <w:rPr>
                <w:sz w:val="22"/>
              </w:rPr>
            </w:pPr>
            <w:r w:rsidRPr="000F7E66">
              <w:rPr>
                <w:sz w:val="22"/>
              </w:rPr>
              <w:t>Local community</w:t>
            </w:r>
            <w:r w:rsidR="000F7E66" w:rsidRPr="000F7E66">
              <w:rPr>
                <w:sz w:val="22"/>
              </w:rPr>
              <w:t xml:space="preserve"> partnerships</w:t>
            </w:r>
          </w:p>
          <w:p w14:paraId="1AE9D65C" w14:textId="77777777" w:rsidR="000F7E66" w:rsidRPr="000F7E66" w:rsidRDefault="000F7E66" w:rsidP="00AC086E">
            <w:pPr>
              <w:pStyle w:val="BodyText"/>
              <w:numPr>
                <w:ilvl w:val="0"/>
                <w:numId w:val="14"/>
              </w:numPr>
              <w:spacing w:before="0"/>
              <w:rPr>
                <w:sz w:val="22"/>
              </w:rPr>
            </w:pPr>
            <w:r w:rsidRPr="000F7E66">
              <w:rPr>
                <w:sz w:val="22"/>
              </w:rPr>
              <w:t>Faith groups</w:t>
            </w:r>
          </w:p>
          <w:p w14:paraId="0C4525F8" w14:textId="77777777" w:rsidR="000F7E66" w:rsidRPr="000F7E66" w:rsidRDefault="000F7E66" w:rsidP="00AC086E">
            <w:pPr>
              <w:pStyle w:val="BodyText"/>
              <w:numPr>
                <w:ilvl w:val="0"/>
                <w:numId w:val="14"/>
              </w:numPr>
              <w:spacing w:before="0"/>
              <w:rPr>
                <w:sz w:val="22"/>
              </w:rPr>
            </w:pPr>
            <w:r w:rsidRPr="000F7E66">
              <w:rPr>
                <w:sz w:val="22"/>
              </w:rPr>
              <w:t>Disability groups</w:t>
            </w:r>
          </w:p>
          <w:p w14:paraId="6B28A262" w14:textId="77777777" w:rsidR="000F7E66" w:rsidRPr="000F7E66" w:rsidRDefault="00F94096" w:rsidP="00AC086E">
            <w:pPr>
              <w:pStyle w:val="BodyText"/>
              <w:numPr>
                <w:ilvl w:val="0"/>
                <w:numId w:val="14"/>
              </w:numPr>
              <w:spacing w:before="0"/>
              <w:rPr>
                <w:sz w:val="22"/>
              </w:rPr>
            </w:pPr>
            <w:r w:rsidRPr="000F7E66">
              <w:rPr>
                <w:sz w:val="22"/>
              </w:rPr>
              <w:t>Sports</w:t>
            </w:r>
            <w:r w:rsidR="000F7E66" w:rsidRPr="000F7E66">
              <w:rPr>
                <w:sz w:val="22"/>
              </w:rPr>
              <w:t xml:space="preserve"> and open space organisations</w:t>
            </w:r>
          </w:p>
          <w:p w14:paraId="66BFDF40" w14:textId="6CDE412F" w:rsidR="00F94096" w:rsidRPr="000F7E66" w:rsidRDefault="00F94096" w:rsidP="00AC086E">
            <w:pPr>
              <w:pStyle w:val="BodyText"/>
              <w:numPr>
                <w:ilvl w:val="0"/>
                <w:numId w:val="14"/>
              </w:numPr>
              <w:spacing w:before="0"/>
              <w:rPr>
                <w:sz w:val="20"/>
              </w:rPr>
            </w:pPr>
            <w:r w:rsidRPr="000F7E66">
              <w:rPr>
                <w:sz w:val="22"/>
              </w:rPr>
              <w:t>Transport</w:t>
            </w:r>
            <w:r w:rsidR="000F7E66" w:rsidRPr="000F7E66">
              <w:rPr>
                <w:sz w:val="22"/>
              </w:rPr>
              <w:t xml:space="preserve"> </w:t>
            </w:r>
            <w:r w:rsidRPr="000F7E66">
              <w:rPr>
                <w:sz w:val="22"/>
              </w:rPr>
              <w:t>organisations</w:t>
            </w:r>
          </w:p>
          <w:p w14:paraId="39B69AB1" w14:textId="77777777" w:rsidR="00F94096" w:rsidRDefault="00F94096" w:rsidP="006C6273">
            <w:pPr>
              <w:pStyle w:val="BodyText"/>
              <w:spacing w:before="0"/>
              <w:ind w:left="0" w:firstLine="0"/>
              <w:rPr>
                <w:sz w:val="22"/>
              </w:rPr>
            </w:pPr>
          </w:p>
          <w:p w14:paraId="538E6DE2" w14:textId="3F9A4AAF" w:rsidR="0079000D" w:rsidRPr="006C6273" w:rsidRDefault="006C6273" w:rsidP="00F94096">
            <w:pPr>
              <w:pStyle w:val="BodyText"/>
              <w:spacing w:before="0"/>
              <w:ind w:left="0" w:firstLine="0"/>
              <w:rPr>
                <w:sz w:val="22"/>
              </w:rPr>
            </w:pPr>
            <w:r w:rsidRPr="006C6273">
              <w:rPr>
                <w:sz w:val="22"/>
              </w:rPr>
              <w:t xml:space="preserve">We will </w:t>
            </w:r>
            <w:r w:rsidR="001452E3">
              <w:rPr>
                <w:sz w:val="22"/>
              </w:rPr>
              <w:t xml:space="preserve">also </w:t>
            </w:r>
            <w:r w:rsidRPr="006C6273">
              <w:rPr>
                <w:sz w:val="22"/>
              </w:rPr>
              <w:t xml:space="preserve">try to engage ‘hard to reach’ or ‘easy to overlook’ groups in planning issues and will continue to expand our consultation techniques to seek </w:t>
            </w:r>
            <w:r w:rsidR="001452E3">
              <w:rPr>
                <w:sz w:val="22"/>
              </w:rPr>
              <w:t xml:space="preserve">their </w:t>
            </w:r>
            <w:r w:rsidRPr="006C6273">
              <w:rPr>
                <w:sz w:val="22"/>
              </w:rPr>
              <w:t>views. We will use social media where possible to help acce</w:t>
            </w:r>
            <w:r w:rsidR="00F94096">
              <w:rPr>
                <w:sz w:val="22"/>
              </w:rPr>
              <w:t xml:space="preserve">ss these groups in particular. </w:t>
            </w:r>
          </w:p>
        </w:tc>
      </w:tr>
    </w:tbl>
    <w:p w14:paraId="59719049" w14:textId="5AB2E02C" w:rsidR="00FF08DB" w:rsidRPr="001C1833" w:rsidRDefault="00FF08DB" w:rsidP="00383098">
      <w:pPr>
        <w:pStyle w:val="Heading2"/>
      </w:pPr>
    </w:p>
    <w:p w14:paraId="6155F4B8" w14:textId="77777777" w:rsidR="00FF08DB" w:rsidRPr="005407E4" w:rsidRDefault="00FF08DB" w:rsidP="00383098">
      <w:pPr>
        <w:pStyle w:val="Heading2"/>
      </w:pPr>
      <w:bookmarkStart w:id="20" w:name="_Toc63941695"/>
      <w:r w:rsidRPr="005407E4">
        <w:t>Providing feedback</w:t>
      </w:r>
      <w:bookmarkEnd w:id="20"/>
    </w:p>
    <w:p w14:paraId="399A10E9" w14:textId="6067762A" w:rsidR="00FF08DB" w:rsidRPr="001C1833" w:rsidRDefault="00A51383" w:rsidP="008C1A67">
      <w:pPr>
        <w:pStyle w:val="BodyText"/>
        <w:ind w:left="284"/>
      </w:pPr>
      <w:r>
        <w:t>2.19</w:t>
      </w:r>
      <w:r w:rsidR="00774056">
        <w:tab/>
      </w:r>
      <w:r w:rsidR="00FF08DB" w:rsidRPr="001C1833">
        <w:t>After the end of each consultation period we will process all of the representations we ha</w:t>
      </w:r>
      <w:r w:rsidR="008C1A67">
        <w:t xml:space="preserve">ve received and ensure that all </w:t>
      </w:r>
      <w:r w:rsidR="008C1A67">
        <w:lastRenderedPageBreak/>
        <w:t xml:space="preserve">valid </w:t>
      </w:r>
      <w:r>
        <w:t xml:space="preserve">comments </w:t>
      </w:r>
      <w:r w:rsidR="00FF08DB" w:rsidRPr="001C1833">
        <w:t>are fully considered before any decision is taken. In order to</w:t>
      </w:r>
      <w:r>
        <w:t xml:space="preserve"> ensure transparency, a c</w:t>
      </w:r>
      <w:r w:rsidR="00FF08DB" w:rsidRPr="001C1833">
        <w:t>onsultation</w:t>
      </w:r>
      <w:r>
        <w:t xml:space="preserve"> s</w:t>
      </w:r>
      <w:r w:rsidR="0019759A">
        <w:t>tatement</w:t>
      </w:r>
      <w:r w:rsidR="00FF08DB" w:rsidRPr="001C1833">
        <w:t xml:space="preserve"> will be</w:t>
      </w:r>
      <w:r w:rsidR="00774056">
        <w:t xml:space="preserve"> prepared setting out </w:t>
      </w:r>
      <w:r w:rsidR="008C1A67">
        <w:t xml:space="preserve">summaries of the </w:t>
      </w:r>
      <w:r w:rsidR="00774056">
        <w:t xml:space="preserve">representations received </w:t>
      </w:r>
      <w:r w:rsidR="00FF08DB" w:rsidRPr="001C1833">
        <w:t>and</w:t>
      </w:r>
      <w:r w:rsidR="008C1A67">
        <w:t xml:space="preserve"> the c</w:t>
      </w:r>
      <w:r w:rsidR="00774056">
        <w:t xml:space="preserve">ouncil's </w:t>
      </w:r>
      <w:r w:rsidR="00FF08DB" w:rsidRPr="001C1833">
        <w:t xml:space="preserve">response. </w:t>
      </w:r>
      <w:r w:rsidR="00774056">
        <w:t>Where large numbers of representations are received it may not be possible to provide detailed responses to each, and it may be necessary to identify key issues and provide respon</w:t>
      </w:r>
      <w:r>
        <w:t>ses to these. Consultation s</w:t>
      </w:r>
      <w:r w:rsidR="00774056">
        <w:t>tatement</w:t>
      </w:r>
      <w:r>
        <w:t>s</w:t>
      </w:r>
      <w:r w:rsidR="00C317FF">
        <w:t xml:space="preserve"> will be made available on the c</w:t>
      </w:r>
      <w:r w:rsidR="00774056">
        <w:t>ouncil’s web site to inform any subsequent consultations.</w:t>
      </w:r>
    </w:p>
    <w:p w14:paraId="66877ADB" w14:textId="3AABC5A1" w:rsidR="00FF08DB" w:rsidRPr="001C1833" w:rsidRDefault="00A51383" w:rsidP="00A51383">
      <w:pPr>
        <w:pStyle w:val="BodyText"/>
        <w:ind w:left="284"/>
      </w:pPr>
      <w:r>
        <w:t>2.20</w:t>
      </w:r>
      <w:r w:rsidR="00774056">
        <w:tab/>
      </w:r>
      <w:r w:rsidR="00FF08DB" w:rsidRPr="001C1833">
        <w:t>Depending upon the nature and signifi</w:t>
      </w:r>
      <w:r>
        <w:t>cance of representations we may</w:t>
      </w:r>
      <w:r w:rsidR="00FF08DB" w:rsidRPr="001C1833">
        <w:t xml:space="preserve"> sometimes need</w:t>
      </w:r>
      <w:r w:rsidR="00774056">
        <w:t xml:space="preserve"> to arrange for further consultation</w:t>
      </w:r>
      <w:r w:rsidR="00FF08DB" w:rsidRPr="001C1833">
        <w:t xml:space="preserve"> to ensure we have fully captured the </w:t>
      </w:r>
      <w:bookmarkStart w:id="21" w:name="_bookmark8"/>
      <w:bookmarkEnd w:id="21"/>
      <w:r w:rsidR="00FF08DB" w:rsidRPr="001C1833">
        <w:t>relevant issues.</w:t>
      </w:r>
    </w:p>
    <w:p w14:paraId="0D14DCC1" w14:textId="2B1AC1BB" w:rsidR="00141B2B" w:rsidRDefault="00A51383" w:rsidP="00A51383">
      <w:pPr>
        <w:pStyle w:val="BodyText"/>
        <w:ind w:left="284"/>
      </w:pPr>
      <w:r>
        <w:t>2.21</w:t>
      </w:r>
      <w:r w:rsidR="00774056">
        <w:tab/>
        <w:t xml:space="preserve">Representations received </w:t>
      </w:r>
      <w:r>
        <w:t>on a DPD at Publication Draft (Regulation 19) stage</w:t>
      </w:r>
      <w:r w:rsidR="00774056">
        <w:t xml:space="preserve"> will be summari</w:t>
      </w:r>
      <w:r w:rsidR="00E601D6">
        <w:t xml:space="preserve">sed and passed to the Inspector.  </w:t>
      </w:r>
      <w:r w:rsidR="00774056">
        <w:t>A summary of the representations received in the preparation of the plan (Regulation 18 stage) together with how they have been taken into a</w:t>
      </w:r>
      <w:r>
        <w:t>ccount will be included in the consultation s</w:t>
      </w:r>
      <w:r w:rsidR="00774056">
        <w:t xml:space="preserve">tatement which will be submitted </w:t>
      </w:r>
      <w:r>
        <w:t>at the same time as the final submission plan (</w:t>
      </w:r>
      <w:r w:rsidR="00E601D6">
        <w:t>Regulation 22)</w:t>
      </w:r>
      <w:r>
        <w:t>.</w:t>
      </w:r>
    </w:p>
    <w:p w14:paraId="7465939A" w14:textId="522190AC" w:rsidR="00141B2B" w:rsidRDefault="00141B2B" w:rsidP="00141B2B"/>
    <w:p w14:paraId="5CBBDEC5" w14:textId="5656BCBF" w:rsidR="00390755" w:rsidRPr="001C1833" w:rsidRDefault="00390755" w:rsidP="00383098">
      <w:pPr>
        <w:pStyle w:val="Heading2"/>
      </w:pPr>
      <w:bookmarkStart w:id="22" w:name="_Toc63941696"/>
      <w:r>
        <w:t>Consultation on a</w:t>
      </w:r>
      <w:r w:rsidR="00383098">
        <w:t>ny</w:t>
      </w:r>
      <w:r>
        <w:t xml:space="preserve"> future</w:t>
      </w:r>
      <w:r w:rsidR="003E0A98">
        <w:t xml:space="preserve"> community infrastructure l</w:t>
      </w:r>
      <w:r>
        <w:t>evy (CIL)</w:t>
      </w:r>
      <w:bookmarkEnd w:id="22"/>
    </w:p>
    <w:p w14:paraId="0F0CEE9E" w14:textId="63DB71E1" w:rsidR="00390755" w:rsidRDefault="00383098" w:rsidP="00383098">
      <w:pPr>
        <w:pStyle w:val="BodyText"/>
        <w:ind w:left="284"/>
        <w:rPr>
          <w:spacing w:val="-4"/>
        </w:rPr>
      </w:pPr>
      <w:r>
        <w:t>2.22</w:t>
      </w:r>
      <w:r w:rsidR="003E0A98">
        <w:tab/>
        <w:t>A c</w:t>
      </w:r>
      <w:r w:rsidR="00390755">
        <w:t>ommunity</w:t>
      </w:r>
      <w:r w:rsidR="00390755">
        <w:rPr>
          <w:spacing w:val="-14"/>
        </w:rPr>
        <w:t xml:space="preserve"> </w:t>
      </w:r>
      <w:r w:rsidR="003E0A98">
        <w:t>i</w:t>
      </w:r>
      <w:r w:rsidR="00390755">
        <w:t>nfrastructure</w:t>
      </w:r>
      <w:r w:rsidR="00390755">
        <w:rPr>
          <w:spacing w:val="-14"/>
        </w:rPr>
        <w:t xml:space="preserve"> </w:t>
      </w:r>
      <w:r w:rsidR="003E0A98">
        <w:t>l</w:t>
      </w:r>
      <w:r w:rsidR="00390755">
        <w:t>evy</w:t>
      </w:r>
      <w:r w:rsidR="00390755">
        <w:rPr>
          <w:spacing w:val="-15"/>
        </w:rPr>
        <w:t xml:space="preserve"> </w:t>
      </w:r>
      <w:r w:rsidR="00390755">
        <w:t>(CIL)</w:t>
      </w:r>
      <w:r w:rsidR="00390755">
        <w:rPr>
          <w:spacing w:val="-14"/>
        </w:rPr>
        <w:t xml:space="preserve"> </w:t>
      </w:r>
      <w:r w:rsidR="00390755">
        <w:t>is</w:t>
      </w:r>
      <w:r w:rsidR="00390755">
        <w:rPr>
          <w:spacing w:val="-14"/>
        </w:rPr>
        <w:t xml:space="preserve"> </w:t>
      </w:r>
      <w:r w:rsidR="00390755">
        <w:t>a</w:t>
      </w:r>
      <w:r w:rsidR="00390755">
        <w:rPr>
          <w:spacing w:val="-14"/>
        </w:rPr>
        <w:t xml:space="preserve"> </w:t>
      </w:r>
      <w:r w:rsidR="00390755">
        <w:t>charge</w:t>
      </w:r>
      <w:r w:rsidR="00390755">
        <w:rPr>
          <w:spacing w:val="-15"/>
        </w:rPr>
        <w:t xml:space="preserve"> </w:t>
      </w:r>
      <w:r w:rsidR="00390755">
        <w:t>which</w:t>
      </w:r>
      <w:r w:rsidR="00390755">
        <w:rPr>
          <w:spacing w:val="-14"/>
        </w:rPr>
        <w:t xml:space="preserve"> </w:t>
      </w:r>
      <w:r w:rsidR="00390755">
        <w:t>allows</w:t>
      </w:r>
      <w:r w:rsidR="00390755">
        <w:rPr>
          <w:spacing w:val="-14"/>
        </w:rPr>
        <w:t xml:space="preserve"> </w:t>
      </w:r>
      <w:r w:rsidR="00390755">
        <w:t>councils</w:t>
      </w:r>
      <w:r w:rsidR="00390755">
        <w:rPr>
          <w:spacing w:val="-15"/>
        </w:rPr>
        <w:t xml:space="preserve"> </w:t>
      </w:r>
      <w:r w:rsidR="00390755">
        <w:t>to</w:t>
      </w:r>
      <w:r w:rsidR="00390755">
        <w:rPr>
          <w:spacing w:val="-14"/>
        </w:rPr>
        <w:t xml:space="preserve"> </w:t>
      </w:r>
      <w:r w:rsidR="00390755">
        <w:t>raise</w:t>
      </w:r>
      <w:r w:rsidR="00390755">
        <w:rPr>
          <w:spacing w:val="-15"/>
        </w:rPr>
        <w:t xml:space="preserve"> </w:t>
      </w:r>
      <w:r w:rsidR="00390755">
        <w:t xml:space="preserve">funds from new developments to fund </w:t>
      </w:r>
      <w:r w:rsidR="00390755">
        <w:lastRenderedPageBreak/>
        <w:t>key infrastructure required to support.</w:t>
      </w:r>
      <w:r w:rsidR="001C1B33">
        <w:rPr>
          <w:spacing w:val="-4"/>
        </w:rPr>
        <w:t xml:space="preserve"> If the council decides to use this levy</w:t>
      </w:r>
      <w:r w:rsidR="00390755">
        <w:rPr>
          <w:spacing w:val="-4"/>
        </w:rPr>
        <w:t xml:space="preserve"> in the future then the process would be as follows</w:t>
      </w:r>
      <w:r>
        <w:rPr>
          <w:spacing w:val="-4"/>
        </w:rPr>
        <w:t>:</w:t>
      </w:r>
    </w:p>
    <w:p w14:paraId="7E2AE70E" w14:textId="454CE32D" w:rsidR="00390755" w:rsidRPr="00CE078C" w:rsidRDefault="00390755" w:rsidP="001C1B33">
      <w:pPr>
        <w:pStyle w:val="BodyText"/>
        <w:ind w:hanging="425"/>
        <w:rPr>
          <w:b/>
        </w:rPr>
      </w:pPr>
      <w:r w:rsidRPr="00CE078C">
        <w:rPr>
          <w:b/>
        </w:rPr>
        <w:t xml:space="preserve">Table </w:t>
      </w:r>
      <w:r w:rsidR="001C1B33" w:rsidRPr="00DA6C95">
        <w:rPr>
          <w:b/>
        </w:rPr>
        <w:t>6</w:t>
      </w:r>
      <w:r w:rsidRPr="00CE078C">
        <w:rPr>
          <w:b/>
        </w:rPr>
        <w:t>:</w:t>
      </w:r>
      <w:r w:rsidR="003E0A98">
        <w:rPr>
          <w:b/>
        </w:rPr>
        <w:t xml:space="preserve"> Community infrastructure l</w:t>
      </w:r>
      <w:r>
        <w:rPr>
          <w:b/>
        </w:rPr>
        <w:t>evy p</w:t>
      </w:r>
      <w:r w:rsidRPr="00CE078C">
        <w:rPr>
          <w:b/>
        </w:rPr>
        <w:t>rocess</w:t>
      </w:r>
    </w:p>
    <w:tbl>
      <w:tblPr>
        <w:tblStyle w:val="TableGrid"/>
        <w:tblW w:w="0" w:type="auto"/>
        <w:tblInd w:w="279" w:type="dxa"/>
        <w:tblLook w:val="04A0" w:firstRow="1" w:lastRow="0" w:firstColumn="1" w:lastColumn="0" w:noHBand="0" w:noVBand="1"/>
      </w:tblPr>
      <w:tblGrid>
        <w:gridCol w:w="8737"/>
      </w:tblGrid>
      <w:tr w:rsidR="00390755" w:rsidRPr="001C1B33" w14:paraId="42A3FB48" w14:textId="77777777" w:rsidTr="001C1B33">
        <w:trPr>
          <w:trHeight w:val="397"/>
        </w:trPr>
        <w:tc>
          <w:tcPr>
            <w:tcW w:w="8737" w:type="dxa"/>
            <w:shd w:val="clear" w:color="auto" w:fill="9CC2E5" w:themeFill="accent1" w:themeFillTint="99"/>
          </w:tcPr>
          <w:p w14:paraId="4EEF051D" w14:textId="77777777" w:rsidR="00390755" w:rsidRPr="001C1B33" w:rsidRDefault="00390755" w:rsidP="00273C98">
            <w:pPr>
              <w:spacing w:before="60" w:after="60"/>
              <w:rPr>
                <w:b/>
                <w:sz w:val="22"/>
              </w:rPr>
            </w:pPr>
            <w:r w:rsidRPr="001C1B33">
              <w:rPr>
                <w:b/>
                <w:sz w:val="22"/>
              </w:rPr>
              <w:t xml:space="preserve"> Stage 1:  Preparation of evidence base</w:t>
            </w:r>
          </w:p>
        </w:tc>
      </w:tr>
      <w:tr w:rsidR="00390755" w:rsidRPr="001C1B33" w14:paraId="1E04670F" w14:textId="77777777" w:rsidTr="001C1B33">
        <w:tc>
          <w:tcPr>
            <w:tcW w:w="8737" w:type="dxa"/>
          </w:tcPr>
          <w:p w14:paraId="27EBD984" w14:textId="77777777" w:rsidR="00390755" w:rsidRPr="001C1B33" w:rsidRDefault="00390755" w:rsidP="00273C98">
            <w:pPr>
              <w:spacing w:before="60" w:after="60"/>
              <w:rPr>
                <w:sz w:val="22"/>
              </w:rPr>
            </w:pPr>
            <w:r w:rsidRPr="001C1B33">
              <w:rPr>
                <w:sz w:val="22"/>
              </w:rPr>
              <w:t>During this stage the council will collect relevant evidence and may undertake specific evidence studies to inform the preparation of the CIL charging schedule. This may include informal consultation with relevant stakeholders and interested parties such as developers and other service providers on matters relating setting the CIL.</w:t>
            </w:r>
          </w:p>
        </w:tc>
      </w:tr>
      <w:tr w:rsidR="00390755" w:rsidRPr="001C1B33" w14:paraId="55BBD438" w14:textId="77777777" w:rsidTr="001C1B33">
        <w:tc>
          <w:tcPr>
            <w:tcW w:w="8737" w:type="dxa"/>
            <w:shd w:val="clear" w:color="auto" w:fill="9CC2E5" w:themeFill="accent1" w:themeFillTint="99"/>
          </w:tcPr>
          <w:p w14:paraId="29F27694" w14:textId="77777777" w:rsidR="00390755" w:rsidRPr="001C1B33" w:rsidRDefault="00390755" w:rsidP="00273C98">
            <w:pPr>
              <w:spacing w:before="60" w:after="60"/>
              <w:rPr>
                <w:b/>
                <w:sz w:val="22"/>
              </w:rPr>
            </w:pPr>
            <w:r w:rsidRPr="001C1B33">
              <w:rPr>
                <w:b/>
                <w:sz w:val="22"/>
              </w:rPr>
              <w:t xml:space="preserve"> Stage 2: Consultation on a charging schedule</w:t>
            </w:r>
          </w:p>
        </w:tc>
      </w:tr>
      <w:tr w:rsidR="00390755" w:rsidRPr="001C1B33" w14:paraId="069AB736" w14:textId="77777777" w:rsidTr="001C1B33">
        <w:tc>
          <w:tcPr>
            <w:tcW w:w="8737" w:type="dxa"/>
          </w:tcPr>
          <w:p w14:paraId="3F38F1A2" w14:textId="58EFF400" w:rsidR="00390755" w:rsidRPr="001C1B33" w:rsidRDefault="00390755" w:rsidP="00273C98">
            <w:pPr>
              <w:spacing w:before="60" w:after="60"/>
              <w:rPr>
                <w:sz w:val="22"/>
              </w:rPr>
            </w:pPr>
            <w:r w:rsidRPr="001C1B33">
              <w:rPr>
                <w:sz w:val="22"/>
              </w:rPr>
              <w:t xml:space="preserve">The council will </w:t>
            </w:r>
            <w:r w:rsidR="00A7619B">
              <w:rPr>
                <w:sz w:val="22"/>
              </w:rPr>
              <w:t xml:space="preserve">publish and consult on a draft charging schedule which will be </w:t>
            </w:r>
            <w:r w:rsidRPr="001C1B33">
              <w:rPr>
                <w:sz w:val="22"/>
              </w:rPr>
              <w:t>informed by the evidence collected. Stakeholders, interested bodies and where appropriate, the wider community will be consulted. Any representation received will be considered and amendments made to the charging schedule if appropriate.  A consultation statement will be prepared setting out who has been consulted and how the council has respond</w:t>
            </w:r>
            <w:r w:rsidR="001C1B33">
              <w:rPr>
                <w:sz w:val="22"/>
              </w:rPr>
              <w:t>ed to representations received.</w:t>
            </w:r>
          </w:p>
        </w:tc>
      </w:tr>
      <w:tr w:rsidR="00390755" w:rsidRPr="001C1B33" w14:paraId="788021F5" w14:textId="77777777" w:rsidTr="001C1B33">
        <w:tc>
          <w:tcPr>
            <w:tcW w:w="8737" w:type="dxa"/>
            <w:shd w:val="clear" w:color="auto" w:fill="9CC2E5" w:themeFill="accent1" w:themeFillTint="99"/>
          </w:tcPr>
          <w:p w14:paraId="7873408C" w14:textId="77777777" w:rsidR="00390755" w:rsidRPr="001C1B33" w:rsidRDefault="00390755" w:rsidP="00273C98">
            <w:pPr>
              <w:spacing w:before="60" w:after="60"/>
              <w:rPr>
                <w:b/>
                <w:sz w:val="22"/>
              </w:rPr>
            </w:pPr>
            <w:r w:rsidRPr="001C1B33">
              <w:rPr>
                <w:b/>
                <w:sz w:val="22"/>
              </w:rPr>
              <w:t xml:space="preserve"> Stage 3: Examination and adoption</w:t>
            </w:r>
          </w:p>
        </w:tc>
      </w:tr>
      <w:tr w:rsidR="00390755" w:rsidRPr="001C1B33" w14:paraId="30E92B24" w14:textId="77777777" w:rsidTr="001C1B33">
        <w:trPr>
          <w:trHeight w:val="1125"/>
        </w:trPr>
        <w:tc>
          <w:tcPr>
            <w:tcW w:w="8737" w:type="dxa"/>
          </w:tcPr>
          <w:p w14:paraId="66A3B1CE" w14:textId="5B705D5B" w:rsidR="00390755" w:rsidRPr="001C1B33" w:rsidRDefault="001C1B33" w:rsidP="00273C98">
            <w:pPr>
              <w:spacing w:before="60" w:after="60"/>
              <w:rPr>
                <w:sz w:val="22"/>
              </w:rPr>
            </w:pPr>
            <w:r>
              <w:rPr>
                <w:sz w:val="22"/>
              </w:rPr>
              <w:t>Once the c</w:t>
            </w:r>
            <w:r w:rsidR="00390755" w:rsidRPr="001C1B33">
              <w:rPr>
                <w:sz w:val="22"/>
              </w:rPr>
              <w:t>ouncil is satisfied with the CIL (including its charging schedule) it will be sent together with relevant supporting information to be examined. An independent Examiner will carry out an assessment into its “soundness”.  Objectors to the document may be allowed to appear at the Examination in person.  Any recommendations suggested in the Examiner’s</w:t>
            </w:r>
            <w:r>
              <w:rPr>
                <w:sz w:val="22"/>
              </w:rPr>
              <w:t xml:space="preserve"> Report will be binding on the c</w:t>
            </w:r>
            <w:r w:rsidR="00390755" w:rsidRPr="001C1B33">
              <w:rPr>
                <w:sz w:val="22"/>
              </w:rPr>
              <w:t xml:space="preserve">ouncil.  If there are </w:t>
            </w:r>
            <w:r>
              <w:rPr>
                <w:sz w:val="22"/>
              </w:rPr>
              <w:t>significant matters raised the c</w:t>
            </w:r>
            <w:r w:rsidR="00390755" w:rsidRPr="001C1B33">
              <w:rPr>
                <w:sz w:val="22"/>
              </w:rPr>
              <w:t>ouncil may withdraw the charging schedule and resubmit a revised version to a new examination.</w:t>
            </w:r>
          </w:p>
        </w:tc>
      </w:tr>
    </w:tbl>
    <w:p w14:paraId="1B6868CC" w14:textId="77777777" w:rsidR="00305456" w:rsidRDefault="00305456" w:rsidP="00305456">
      <w:pPr>
        <w:pStyle w:val="Heading2"/>
        <w:ind w:left="0"/>
      </w:pPr>
    </w:p>
    <w:p w14:paraId="2172952C" w14:textId="34617F96" w:rsidR="001C1B33" w:rsidRPr="001C1833" w:rsidRDefault="00305456" w:rsidP="00305456">
      <w:pPr>
        <w:pStyle w:val="Heading2"/>
        <w:ind w:left="0" w:firstLine="284"/>
      </w:pPr>
      <w:bookmarkStart w:id="23" w:name="_Toc63941697"/>
      <w:r>
        <w:t>N</w:t>
      </w:r>
      <w:r w:rsidR="001C1B33">
        <w:t>eighbourhood planning</w:t>
      </w:r>
      <w:bookmarkEnd w:id="23"/>
    </w:p>
    <w:p w14:paraId="11CD2571" w14:textId="10932BD9" w:rsidR="00390755" w:rsidRPr="001C1833" w:rsidRDefault="001C1B33" w:rsidP="001C1B33">
      <w:pPr>
        <w:pStyle w:val="BodyText"/>
        <w:ind w:left="284"/>
      </w:pPr>
      <w:r>
        <w:t>2.23</w:t>
      </w:r>
      <w:r w:rsidR="00390755">
        <w:tab/>
      </w:r>
      <w:r w:rsidR="00390755" w:rsidRPr="001C1833">
        <w:t xml:space="preserve">The Localism Act 2011 introduced the </w:t>
      </w:r>
      <w:r>
        <w:t>neighbourhood p</w:t>
      </w:r>
      <w:r w:rsidR="00390755">
        <w:t>lan</w:t>
      </w:r>
      <w:r w:rsidR="00390755" w:rsidRPr="001C1833">
        <w:t xml:space="preserve">ning process which is designed to give communities a greater degree of control over how their local area is to be developed in the future. There are three components of </w:t>
      </w:r>
      <w:r>
        <w:t>neighbourhood p</w:t>
      </w:r>
      <w:r w:rsidR="00390755">
        <w:t>lan</w:t>
      </w:r>
      <w:r w:rsidR="00390755" w:rsidRPr="001C1833">
        <w:t xml:space="preserve">ning: </w:t>
      </w:r>
    </w:p>
    <w:p w14:paraId="63D85946" w14:textId="22497190" w:rsidR="00390755" w:rsidRPr="001C1B33" w:rsidRDefault="003E0A98" w:rsidP="001C1B33">
      <w:pPr>
        <w:pStyle w:val="ListParagraph"/>
        <w:spacing w:before="240"/>
        <w:ind w:hanging="357"/>
        <w:rPr>
          <w:b/>
        </w:rPr>
      </w:pPr>
      <w:r>
        <w:rPr>
          <w:b/>
        </w:rPr>
        <w:lastRenderedPageBreak/>
        <w:t>Neighbourhood development plans (or neighbourhood p</w:t>
      </w:r>
      <w:r w:rsidR="00390755" w:rsidRPr="001C1B33">
        <w:rPr>
          <w:b/>
        </w:rPr>
        <w:t xml:space="preserve">lans) </w:t>
      </w:r>
      <w:r w:rsidR="001C1B33">
        <w:rPr>
          <w:b/>
        </w:rPr>
        <w:t xml:space="preserve">- </w:t>
      </w:r>
      <w:r w:rsidR="001C1B33">
        <w:t>this</w:t>
      </w:r>
      <w:r w:rsidR="00390755" w:rsidRPr="00030F19">
        <w:t xml:space="preserve"> is a planning document which establishes general policies for development and use of land in a neighbourhood, including the location of new homes and offices, and what they should look like.</w:t>
      </w:r>
    </w:p>
    <w:p w14:paraId="728C9C84" w14:textId="0EC54FF8" w:rsidR="00390755" w:rsidRPr="00030F19" w:rsidRDefault="003E0A98" w:rsidP="00D676AE">
      <w:pPr>
        <w:pStyle w:val="ListParagraph"/>
        <w:ind w:left="1418"/>
      </w:pPr>
      <w:r>
        <w:rPr>
          <w:b/>
        </w:rPr>
        <w:t>Neighbourhood development o</w:t>
      </w:r>
      <w:r w:rsidR="00390755" w:rsidRPr="001C1B33">
        <w:rPr>
          <w:b/>
        </w:rPr>
        <w:t>rders</w:t>
      </w:r>
      <w:r w:rsidR="00390755" w:rsidRPr="002533AC">
        <w:t xml:space="preserve"> </w:t>
      </w:r>
      <w:r w:rsidR="001C1B33">
        <w:t>– these allow</w:t>
      </w:r>
      <w:r w:rsidR="00E17BA9">
        <w:t xml:space="preserve"> town and parish c</w:t>
      </w:r>
      <w:r w:rsidR="001C1B33">
        <w:t>ouncils to</w:t>
      </w:r>
      <w:r w:rsidR="00390755" w:rsidRPr="00030F19">
        <w:t xml:space="preserve"> grant permission for certain types of development without the need for people to </w:t>
      </w:r>
      <w:r w:rsidR="00390755">
        <w:t>apply to the council</w:t>
      </w:r>
      <w:r w:rsidR="00390755" w:rsidRPr="00030F19">
        <w:t>. These could include, for example, all house extensions in a defined area, changes of use, or development on a particular site. Certain types of development are excluded, such as minerals and waste developments, certain public and private environmental projects, and nationally significant infrastructure.</w:t>
      </w:r>
    </w:p>
    <w:p w14:paraId="74D6CFF3" w14:textId="2B9081E6" w:rsidR="00390755" w:rsidRPr="00030F19" w:rsidRDefault="003E0A98" w:rsidP="00E17BA9">
      <w:pPr>
        <w:pStyle w:val="ListParagraph"/>
      </w:pPr>
      <w:r>
        <w:rPr>
          <w:b/>
        </w:rPr>
        <w:t>Community right to build o</w:t>
      </w:r>
      <w:r w:rsidR="00390755" w:rsidRPr="00E17BA9">
        <w:rPr>
          <w:b/>
        </w:rPr>
        <w:t>rders</w:t>
      </w:r>
      <w:r w:rsidR="00390755" w:rsidRPr="002533AC">
        <w:t xml:space="preserve"> </w:t>
      </w:r>
      <w:r w:rsidR="00E17BA9">
        <w:t>– these enable</w:t>
      </w:r>
      <w:r w:rsidR="00390755" w:rsidRPr="00030F19">
        <w:t xml:space="preserve"> small scale development in neighbourhoods, such as housing or community facilities. As above, certain types of development are excluded.</w:t>
      </w:r>
    </w:p>
    <w:p w14:paraId="6FF4A38C" w14:textId="4B840695" w:rsidR="00390755" w:rsidRPr="00030F19" w:rsidRDefault="00390755" w:rsidP="00E17BA9">
      <w:pPr>
        <w:pStyle w:val="BodyText"/>
        <w:ind w:left="284"/>
      </w:pPr>
      <w:r>
        <w:t>2</w:t>
      </w:r>
      <w:r w:rsidR="00E17BA9">
        <w:t>.24</w:t>
      </w:r>
      <w:r>
        <w:tab/>
      </w:r>
      <w:r w:rsidRPr="00030F19">
        <w:t xml:space="preserve">Once a </w:t>
      </w:r>
      <w:r w:rsidR="00DA6C95">
        <w:t>neighbourhood p</w:t>
      </w:r>
      <w:r>
        <w:t>lan</w:t>
      </w:r>
      <w:r w:rsidRPr="00030F19">
        <w:t xml:space="preserve"> or </w:t>
      </w:r>
      <w:r w:rsidR="00DA6C95">
        <w:t>neighbourhood d</w:t>
      </w:r>
      <w:r>
        <w:t xml:space="preserve">evelopment </w:t>
      </w:r>
      <w:r w:rsidR="00DA6C95">
        <w:t>o</w:t>
      </w:r>
      <w:r w:rsidRPr="00030F19">
        <w:t>rder has been agreed by a local referendum, it attains the same legal status as the Local Plan</w:t>
      </w:r>
      <w:r w:rsidR="00305456">
        <w:t xml:space="preserve"> and becomes part of the development p</w:t>
      </w:r>
      <w:r>
        <w:t>lan</w:t>
      </w:r>
      <w:r w:rsidRPr="00030F19">
        <w:t>.</w:t>
      </w:r>
    </w:p>
    <w:p w14:paraId="17331EE2" w14:textId="260AE2DA" w:rsidR="00390755" w:rsidRPr="00DB38AC" w:rsidRDefault="00E17BA9" w:rsidP="00E17BA9">
      <w:pPr>
        <w:pStyle w:val="BodyText"/>
        <w:ind w:left="284"/>
      </w:pPr>
      <w:r>
        <w:t>2.25</w:t>
      </w:r>
      <w:r w:rsidR="00390755">
        <w:tab/>
      </w:r>
      <w:r w:rsidR="00390755" w:rsidRPr="00DB38AC">
        <w:t xml:space="preserve">A </w:t>
      </w:r>
      <w:r w:rsidR="00DA6C95">
        <w:t>neighbourhood p</w:t>
      </w:r>
      <w:r w:rsidR="00390755">
        <w:t>lan</w:t>
      </w:r>
      <w:r w:rsidR="00DA6C95">
        <w:t xml:space="preserve"> or o</w:t>
      </w:r>
      <w:r w:rsidR="00390755" w:rsidRPr="00DB38AC">
        <w:t>rder should:</w:t>
      </w:r>
    </w:p>
    <w:p w14:paraId="1F3482AB" w14:textId="2BAE0683" w:rsidR="00390755" w:rsidRPr="00030F19" w:rsidRDefault="00E17BA9" w:rsidP="00DA6C95">
      <w:pPr>
        <w:pStyle w:val="ListParagraph"/>
        <w:spacing w:before="240"/>
        <w:ind w:left="1134" w:hanging="357"/>
      </w:pPr>
      <w:r>
        <w:lastRenderedPageBreak/>
        <w:t>b</w:t>
      </w:r>
      <w:r w:rsidR="00390755" w:rsidRPr="00030F19">
        <w:t xml:space="preserve">e used positively to plan for future </w:t>
      </w:r>
      <w:r w:rsidR="00390755">
        <w:t>development and support growth</w:t>
      </w:r>
      <w:r w:rsidR="00305456">
        <w:t>,</w:t>
      </w:r>
      <w:r w:rsidR="00390755">
        <w:t xml:space="preserve"> r</w:t>
      </w:r>
      <w:r w:rsidR="00390755" w:rsidRPr="00030F19">
        <w:t xml:space="preserve">eflect and build on the strategic needs </w:t>
      </w:r>
      <w:r w:rsidR="00390755">
        <w:t>set out in the Local Plan and b</w:t>
      </w:r>
      <w:r w:rsidR="00390755" w:rsidRPr="00030F19">
        <w:t>e in conformity with the National Planning Policy Framework.</w:t>
      </w:r>
    </w:p>
    <w:p w14:paraId="3C85A74C" w14:textId="03E4E8D1" w:rsidR="00390755" w:rsidRPr="002533AC" w:rsidRDefault="00390755" w:rsidP="00DA6C95">
      <w:pPr>
        <w:pStyle w:val="ListParagraph"/>
        <w:ind w:left="1134"/>
      </w:pPr>
      <w:r w:rsidRPr="00030F19">
        <w:t xml:space="preserve">not </w:t>
      </w:r>
      <w:r w:rsidR="00E17BA9">
        <w:t>be used</w:t>
      </w:r>
      <w:r w:rsidRPr="00030F19">
        <w:t xml:space="preserve"> to prevent development or promote a lower level of </w:t>
      </w:r>
      <w:r w:rsidR="00DA6C95">
        <w:t>development than is set out in the</w:t>
      </w:r>
      <w:r w:rsidRPr="00030F19">
        <w:t xml:space="preserve"> Local Plan</w:t>
      </w:r>
      <w:r w:rsidR="003E0A98">
        <w:t>.</w:t>
      </w:r>
    </w:p>
    <w:p w14:paraId="6E6FEBE5" w14:textId="59A98DB1" w:rsidR="00390755" w:rsidRPr="001C1833" w:rsidRDefault="00E17BA9" w:rsidP="00E17BA9">
      <w:pPr>
        <w:pStyle w:val="BodyText"/>
        <w:ind w:left="284"/>
      </w:pPr>
      <w:r>
        <w:t>2.26</w:t>
      </w:r>
      <w:r w:rsidR="00390755">
        <w:tab/>
      </w:r>
      <w:r w:rsidR="00C03ABA">
        <w:t>Neighbourhood planning is undertaken by the local community</w:t>
      </w:r>
      <w:r w:rsidR="000D26D8">
        <w:t>. T</w:t>
      </w:r>
      <w:r w:rsidR="00390755">
        <w:t>he c</w:t>
      </w:r>
      <w:r w:rsidR="000D26D8">
        <w:t>ouncil</w:t>
      </w:r>
      <w:r w:rsidR="00390755" w:rsidRPr="001C1833">
        <w:t xml:space="preserve"> in its r</w:t>
      </w:r>
      <w:r w:rsidR="000D26D8">
        <w:t>ole as local planning authority</w:t>
      </w:r>
      <w:r w:rsidR="00390755" w:rsidRPr="001C1833">
        <w:t xml:space="preserve"> has a statutory duty to support and enable the process. </w:t>
      </w:r>
      <w:r w:rsidR="00390755">
        <w:t>It is important that c</w:t>
      </w:r>
      <w:r w:rsidR="000D26D8">
        <w:t>ommunities</w:t>
      </w:r>
      <w:r w:rsidR="00390755">
        <w:t xml:space="preserve"> engage with the council at an early stage and thr</w:t>
      </w:r>
      <w:r w:rsidR="000D26D8">
        <w:t>oughout the</w:t>
      </w:r>
      <w:r w:rsidR="00390755">
        <w:t xml:space="preserve"> process.</w:t>
      </w:r>
    </w:p>
    <w:p w14:paraId="10FE0C90" w14:textId="3175987E" w:rsidR="00390755" w:rsidRPr="005407E4" w:rsidRDefault="00232954" w:rsidP="00E17BA9">
      <w:pPr>
        <w:pStyle w:val="BodyText"/>
        <w:ind w:left="284"/>
      </w:pPr>
      <w:r>
        <w:t>2.27</w:t>
      </w:r>
      <w:r w:rsidR="00DA6C95">
        <w:tab/>
        <w:t>Neighbourhood p</w:t>
      </w:r>
      <w:r w:rsidR="00390755">
        <w:t>lan</w:t>
      </w:r>
      <w:r w:rsidR="00E17BA9">
        <w:t>s</w:t>
      </w:r>
      <w:r w:rsidR="00390755" w:rsidRPr="005407E4">
        <w:t xml:space="preserve"> allow local communities to make their own decisions on how their area will change or develop </w:t>
      </w:r>
      <w:r w:rsidR="00E17BA9">
        <w:t xml:space="preserve">but </w:t>
      </w:r>
      <w:r w:rsidR="00390755" w:rsidRPr="005407E4">
        <w:t xml:space="preserve">they must conform with the strategic policies of the </w:t>
      </w:r>
      <w:r w:rsidR="00390755">
        <w:t>Local Plan. For instance, the Neighbourhood Plan</w:t>
      </w:r>
      <w:r w:rsidR="00E17BA9">
        <w:t xml:space="preserve"> will not be able </w:t>
      </w:r>
      <w:r w:rsidR="00390755" w:rsidRPr="005407E4">
        <w:t>to reduce the amount of new hous</w:t>
      </w:r>
      <w:r w:rsidR="00E17BA9">
        <w:t xml:space="preserve">ing or employment which the </w:t>
      </w:r>
      <w:r w:rsidR="00390755" w:rsidRPr="005407E4">
        <w:t xml:space="preserve">Local Plan has </w:t>
      </w:r>
      <w:r w:rsidR="00390755">
        <w:t xml:space="preserve">allocated for a particular settlement. </w:t>
      </w:r>
      <w:r w:rsidR="00390755" w:rsidRPr="005407E4">
        <w:t>However, it could potentially increase the amount of development and influence its location.</w:t>
      </w:r>
    </w:p>
    <w:p w14:paraId="31249AE1" w14:textId="4F31B753" w:rsidR="00232954" w:rsidRDefault="00232954" w:rsidP="00232954">
      <w:pPr>
        <w:pStyle w:val="BodyText"/>
        <w:ind w:left="284"/>
      </w:pPr>
      <w:r>
        <w:t>2.28</w:t>
      </w:r>
      <w:r w:rsidR="00390755">
        <w:tab/>
      </w:r>
      <w:r w:rsidR="00DA6C95">
        <w:t>Neighbourhood plans or o</w:t>
      </w:r>
      <w:r>
        <w:t>rders can be prepared by:</w:t>
      </w:r>
    </w:p>
    <w:p w14:paraId="671A9273" w14:textId="06BDE1B0" w:rsidR="00390755" w:rsidRDefault="00390755" w:rsidP="00AC086E">
      <w:pPr>
        <w:pStyle w:val="BodyText"/>
        <w:numPr>
          <w:ilvl w:val="0"/>
          <w:numId w:val="17"/>
        </w:numPr>
        <w:ind w:left="1134"/>
      </w:pPr>
      <w:r w:rsidRPr="005407E4">
        <w:t xml:space="preserve">a </w:t>
      </w:r>
      <w:r w:rsidR="00232954">
        <w:rPr>
          <w:spacing w:val="-10"/>
        </w:rPr>
        <w:t>t</w:t>
      </w:r>
      <w:r w:rsidRPr="005407E4">
        <w:rPr>
          <w:spacing w:val="-10"/>
        </w:rPr>
        <w:t xml:space="preserve">own </w:t>
      </w:r>
      <w:r w:rsidR="00232954">
        <w:t>or parish council, or</w:t>
      </w:r>
    </w:p>
    <w:p w14:paraId="01713832" w14:textId="0DA2AD33" w:rsidR="00390755" w:rsidRDefault="00232954" w:rsidP="00AC086E">
      <w:pPr>
        <w:pStyle w:val="BodyText"/>
        <w:numPr>
          <w:ilvl w:val="0"/>
          <w:numId w:val="17"/>
        </w:numPr>
        <w:ind w:left="1134"/>
      </w:pPr>
      <w:r>
        <w:t xml:space="preserve">a </w:t>
      </w:r>
      <w:r w:rsidR="003E0A98">
        <w:t>designated neighbourhood f</w:t>
      </w:r>
      <w:r>
        <w:t>orum in areas where there is no town or parish council (</w:t>
      </w:r>
      <w:r w:rsidR="00390755">
        <w:t xml:space="preserve">a ‘non-parished’ </w:t>
      </w:r>
      <w:r w:rsidR="00390755">
        <w:lastRenderedPageBreak/>
        <w:t>area)</w:t>
      </w:r>
      <w:r>
        <w:t>. A group /</w:t>
      </w:r>
      <w:r w:rsidR="00390755">
        <w:rPr>
          <w:spacing w:val="-30"/>
        </w:rPr>
        <w:t xml:space="preserve"> </w:t>
      </w:r>
      <w:r>
        <w:t>organisation must apply to the c</w:t>
      </w:r>
      <w:r w:rsidR="003E0A98">
        <w:t>ouncil to be designated as a neighbourhood f</w:t>
      </w:r>
      <w:r w:rsidR="00390755">
        <w:t>orum</w:t>
      </w:r>
      <w:r>
        <w:t>.</w:t>
      </w:r>
    </w:p>
    <w:p w14:paraId="37D17223" w14:textId="5277FA2E" w:rsidR="00232954" w:rsidRDefault="00232954" w:rsidP="00232954">
      <w:pPr>
        <w:pStyle w:val="BodyText"/>
        <w:ind w:left="284" w:hanging="709"/>
      </w:pPr>
      <w:r>
        <w:t>2.29</w:t>
      </w:r>
      <w:r>
        <w:tab/>
        <w:t>Th</w:t>
      </w:r>
      <w:r w:rsidR="00DA6C95">
        <w:t>ere are six stages in making a neighbourhood p</w:t>
      </w:r>
      <w:r>
        <w:t>lan. It is our duty as the planning authority to s</w:t>
      </w:r>
      <w:r w:rsidR="00D676AE">
        <w:t>upport organisations</w:t>
      </w:r>
      <w:r>
        <w:t xml:space="preserve">. The following table outlines the support that will be provided by the Planning Policy Team at each stage. </w:t>
      </w:r>
    </w:p>
    <w:p w14:paraId="605D69DA" w14:textId="7FC7E0D5" w:rsidR="00232954" w:rsidRPr="000D3693" w:rsidRDefault="00232954" w:rsidP="000D3693">
      <w:pPr>
        <w:pStyle w:val="BodyText"/>
        <w:ind w:left="284" w:firstLine="0"/>
        <w:rPr>
          <w:b/>
        </w:rPr>
      </w:pPr>
      <w:r w:rsidRPr="000D3693">
        <w:rPr>
          <w:b/>
        </w:rPr>
        <w:t xml:space="preserve">Table </w:t>
      </w:r>
      <w:r w:rsidR="003E0A98">
        <w:rPr>
          <w:b/>
        </w:rPr>
        <w:t>7: Key stages of neighbourhood p</w:t>
      </w:r>
      <w:r w:rsidR="000D3693" w:rsidRPr="000D3693">
        <w:rPr>
          <w:b/>
        </w:rPr>
        <w:t>lan preparation</w:t>
      </w:r>
    </w:p>
    <w:tbl>
      <w:tblPr>
        <w:tblStyle w:val="TableGrid"/>
        <w:tblW w:w="9067" w:type="dxa"/>
        <w:tblInd w:w="284" w:type="dxa"/>
        <w:tblLook w:val="04A0" w:firstRow="1" w:lastRow="0" w:firstColumn="1" w:lastColumn="0" w:noHBand="0" w:noVBand="1"/>
      </w:tblPr>
      <w:tblGrid>
        <w:gridCol w:w="1721"/>
        <w:gridCol w:w="7346"/>
      </w:tblGrid>
      <w:tr w:rsidR="00232954" w:rsidRPr="00232954" w14:paraId="7AC01E97" w14:textId="77777777" w:rsidTr="00380B27">
        <w:tc>
          <w:tcPr>
            <w:tcW w:w="1721" w:type="dxa"/>
            <w:shd w:val="clear" w:color="auto" w:fill="9CC2E5" w:themeFill="accent1" w:themeFillTint="99"/>
          </w:tcPr>
          <w:p w14:paraId="1732BC36" w14:textId="1E1F6D15" w:rsidR="00232954" w:rsidRPr="000D3693" w:rsidRDefault="00232954" w:rsidP="000D3693">
            <w:pPr>
              <w:pStyle w:val="BodyText"/>
              <w:spacing w:before="0"/>
              <w:ind w:left="0" w:firstLine="0"/>
              <w:rPr>
                <w:b/>
                <w:sz w:val="22"/>
              </w:rPr>
            </w:pPr>
            <w:r w:rsidRPr="000D3693">
              <w:rPr>
                <w:b/>
                <w:sz w:val="22"/>
              </w:rPr>
              <w:t>Key stage of production</w:t>
            </w:r>
          </w:p>
        </w:tc>
        <w:tc>
          <w:tcPr>
            <w:tcW w:w="7346" w:type="dxa"/>
            <w:shd w:val="clear" w:color="auto" w:fill="9CC2E5" w:themeFill="accent1" w:themeFillTint="99"/>
          </w:tcPr>
          <w:p w14:paraId="106B2D93" w14:textId="00FA8103" w:rsidR="00232954" w:rsidRPr="000D3693" w:rsidRDefault="00232954" w:rsidP="000D3693">
            <w:pPr>
              <w:pStyle w:val="BodyText"/>
              <w:spacing w:before="0"/>
              <w:ind w:left="0" w:firstLine="0"/>
              <w:rPr>
                <w:b/>
                <w:sz w:val="22"/>
              </w:rPr>
            </w:pPr>
            <w:r w:rsidRPr="000D3693">
              <w:rPr>
                <w:b/>
                <w:sz w:val="22"/>
              </w:rPr>
              <w:t>What the council will do</w:t>
            </w:r>
          </w:p>
        </w:tc>
      </w:tr>
      <w:tr w:rsidR="00232954" w:rsidRPr="00232954" w14:paraId="118C13DD" w14:textId="77777777" w:rsidTr="00380B27">
        <w:tc>
          <w:tcPr>
            <w:tcW w:w="1721" w:type="dxa"/>
          </w:tcPr>
          <w:p w14:paraId="37627DEB" w14:textId="45D62232" w:rsidR="00232954" w:rsidRPr="00232954" w:rsidRDefault="003E0A98" w:rsidP="000D3693">
            <w:pPr>
              <w:pStyle w:val="BodyText"/>
              <w:spacing w:before="0"/>
              <w:ind w:left="0" w:firstLine="0"/>
              <w:rPr>
                <w:sz w:val="22"/>
              </w:rPr>
            </w:pPr>
            <w:r>
              <w:rPr>
                <w:sz w:val="22"/>
              </w:rPr>
              <w:t>Stage 1: Area d</w:t>
            </w:r>
            <w:r w:rsidR="00232954" w:rsidRPr="00232954">
              <w:rPr>
                <w:sz w:val="22"/>
              </w:rPr>
              <w:t>esignation</w:t>
            </w:r>
          </w:p>
        </w:tc>
        <w:tc>
          <w:tcPr>
            <w:tcW w:w="7346" w:type="dxa"/>
          </w:tcPr>
          <w:p w14:paraId="58856BF9" w14:textId="7BA792FA" w:rsidR="00232954" w:rsidRPr="00232954" w:rsidRDefault="00232954" w:rsidP="000D3693">
            <w:pPr>
              <w:pStyle w:val="BodyText"/>
              <w:spacing w:before="0"/>
              <w:ind w:left="0" w:firstLine="0"/>
              <w:rPr>
                <w:sz w:val="22"/>
              </w:rPr>
            </w:pPr>
            <w:r w:rsidRPr="00232954">
              <w:rPr>
                <w:sz w:val="22"/>
              </w:rPr>
              <w:t>Provide advice on the legal process of designating a plan, on joint neighbourhood plans (clustering) and guidance on completing the form. Once an application is rec</w:t>
            </w:r>
            <w:r w:rsidR="00DA6C95">
              <w:rPr>
                <w:sz w:val="22"/>
              </w:rPr>
              <w:t>eived to designate an area for neighbourhood p</w:t>
            </w:r>
            <w:r w:rsidRPr="00232954">
              <w:rPr>
                <w:sz w:val="22"/>
              </w:rPr>
              <w:t>l</w:t>
            </w:r>
            <w:r w:rsidR="000D3693">
              <w:rPr>
                <w:sz w:val="22"/>
              </w:rPr>
              <w:t>anning the LPA must determine</w:t>
            </w:r>
            <w:r w:rsidRPr="00232954">
              <w:rPr>
                <w:sz w:val="22"/>
              </w:rPr>
              <w:t xml:space="preserve"> the validity of the application within a specific timeframe and publish the outcome of the application.</w:t>
            </w:r>
          </w:p>
        </w:tc>
      </w:tr>
      <w:tr w:rsidR="00232954" w:rsidRPr="00232954" w14:paraId="1FD8F6AD" w14:textId="77777777" w:rsidTr="00380B27">
        <w:tc>
          <w:tcPr>
            <w:tcW w:w="1721" w:type="dxa"/>
          </w:tcPr>
          <w:p w14:paraId="45E2C80C" w14:textId="266FCF35" w:rsidR="00232954" w:rsidRPr="00232954" w:rsidRDefault="000D3693" w:rsidP="000D3693">
            <w:pPr>
              <w:pStyle w:val="BodyText"/>
              <w:spacing w:before="0"/>
              <w:ind w:left="0" w:firstLine="0"/>
              <w:rPr>
                <w:sz w:val="22"/>
              </w:rPr>
            </w:pPr>
            <w:r>
              <w:rPr>
                <w:sz w:val="22"/>
              </w:rPr>
              <w:t>Stage 2: Drafting and co</w:t>
            </w:r>
            <w:r w:rsidR="00232954" w:rsidRPr="00232954">
              <w:rPr>
                <w:sz w:val="22"/>
              </w:rPr>
              <w:t xml:space="preserve">nsulting </w:t>
            </w:r>
          </w:p>
        </w:tc>
        <w:tc>
          <w:tcPr>
            <w:tcW w:w="7346" w:type="dxa"/>
          </w:tcPr>
          <w:p w14:paraId="4A605E09" w14:textId="38D2A921" w:rsidR="000D3693" w:rsidRDefault="000D3693" w:rsidP="000D3693">
            <w:pPr>
              <w:pStyle w:val="BodyText"/>
              <w:spacing w:before="0"/>
              <w:ind w:left="0" w:firstLine="0"/>
              <w:rPr>
                <w:sz w:val="22"/>
              </w:rPr>
            </w:pPr>
            <w:r w:rsidRPr="00D676AE">
              <w:rPr>
                <w:b/>
                <w:sz w:val="22"/>
              </w:rPr>
              <w:t>P</w:t>
            </w:r>
            <w:r w:rsidR="00D676AE">
              <w:rPr>
                <w:b/>
                <w:sz w:val="22"/>
              </w:rPr>
              <w:t>lanning a</w:t>
            </w:r>
            <w:r w:rsidRPr="00D676AE">
              <w:rPr>
                <w:b/>
                <w:sz w:val="22"/>
              </w:rPr>
              <w:t>dvice, guidance and documents:</w:t>
            </w:r>
            <w:r w:rsidRPr="00232954">
              <w:rPr>
                <w:sz w:val="22"/>
              </w:rPr>
              <w:t xml:space="preserve"> </w:t>
            </w:r>
            <w:r>
              <w:rPr>
                <w:sz w:val="22"/>
              </w:rPr>
              <w:t>Planning officers at the c</w:t>
            </w:r>
            <w:r w:rsidR="00232954" w:rsidRPr="00232954">
              <w:rPr>
                <w:sz w:val="22"/>
              </w:rPr>
              <w:t>ouncil will provide planning advice and guidance to help</w:t>
            </w:r>
            <w:r>
              <w:rPr>
                <w:sz w:val="22"/>
              </w:rPr>
              <w:t xml:space="preserve"> local community organisations in areas such as </w:t>
            </w:r>
            <w:r w:rsidR="00232954" w:rsidRPr="00232954">
              <w:rPr>
                <w:sz w:val="22"/>
              </w:rPr>
              <w:t>how to prepare and collate evidence to support the preparation of the Neighbourhoo</w:t>
            </w:r>
            <w:r>
              <w:rPr>
                <w:sz w:val="22"/>
              </w:rPr>
              <w:t>d Plan.</w:t>
            </w:r>
          </w:p>
          <w:p w14:paraId="685A92E1" w14:textId="77777777" w:rsidR="000D3693" w:rsidRDefault="000D3693" w:rsidP="000D3693">
            <w:pPr>
              <w:pStyle w:val="BodyText"/>
              <w:spacing w:before="0"/>
              <w:ind w:left="0" w:firstLine="0"/>
              <w:rPr>
                <w:sz w:val="22"/>
              </w:rPr>
            </w:pPr>
          </w:p>
          <w:p w14:paraId="53D97191" w14:textId="6DCF7964" w:rsidR="000D3693" w:rsidRDefault="003E0A98" w:rsidP="000D3693">
            <w:pPr>
              <w:pStyle w:val="BodyText"/>
              <w:spacing w:before="0"/>
              <w:ind w:left="0" w:firstLine="0"/>
              <w:rPr>
                <w:sz w:val="22"/>
              </w:rPr>
            </w:pPr>
            <w:r>
              <w:rPr>
                <w:b/>
                <w:sz w:val="22"/>
              </w:rPr>
              <w:t>Sustainability appraisal and strategic environmental a</w:t>
            </w:r>
            <w:r w:rsidR="00232954" w:rsidRPr="00D676AE">
              <w:rPr>
                <w:b/>
                <w:sz w:val="22"/>
              </w:rPr>
              <w:t>ssessment (SA/SE</w:t>
            </w:r>
            <w:r w:rsidR="000D3693" w:rsidRPr="00D676AE">
              <w:rPr>
                <w:b/>
                <w:sz w:val="22"/>
              </w:rPr>
              <w:t>A):</w:t>
            </w:r>
            <w:r w:rsidR="000D3693">
              <w:rPr>
                <w:sz w:val="22"/>
              </w:rPr>
              <w:t xml:space="preserve"> The council will undertake s</w:t>
            </w:r>
            <w:r w:rsidR="00232954" w:rsidRPr="00232954">
              <w:rPr>
                <w:sz w:val="22"/>
              </w:rPr>
              <w:t>creening to c</w:t>
            </w:r>
            <w:r>
              <w:rPr>
                <w:sz w:val="22"/>
              </w:rPr>
              <w:t>onsider whether sustainability a</w:t>
            </w:r>
            <w:r w:rsidR="00232954" w:rsidRPr="00232954">
              <w:rPr>
                <w:sz w:val="22"/>
              </w:rPr>
              <w:t>ppraisal of</w:t>
            </w:r>
            <w:r w:rsidR="00DA6C95">
              <w:rPr>
                <w:sz w:val="22"/>
              </w:rPr>
              <w:t xml:space="preserve"> a neighbourhood p</w:t>
            </w:r>
            <w:r w:rsidR="00232954" w:rsidRPr="00232954">
              <w:rPr>
                <w:sz w:val="22"/>
              </w:rPr>
              <w:t xml:space="preserve">lan is required to support the process of plan preparation. </w:t>
            </w:r>
          </w:p>
          <w:p w14:paraId="07A6FE7F" w14:textId="77777777" w:rsidR="000D3693" w:rsidRDefault="000D3693" w:rsidP="000D3693">
            <w:pPr>
              <w:pStyle w:val="BodyText"/>
              <w:spacing w:before="0"/>
              <w:ind w:left="0" w:firstLine="0"/>
              <w:rPr>
                <w:sz w:val="22"/>
              </w:rPr>
            </w:pPr>
          </w:p>
          <w:p w14:paraId="4E6895EE" w14:textId="7C318B19" w:rsidR="000D3693" w:rsidRDefault="003E0A98" w:rsidP="000D3693">
            <w:pPr>
              <w:pStyle w:val="BodyText"/>
              <w:spacing w:before="0"/>
              <w:ind w:left="0" w:firstLine="0"/>
              <w:rPr>
                <w:sz w:val="22"/>
              </w:rPr>
            </w:pPr>
            <w:r>
              <w:rPr>
                <w:b/>
                <w:sz w:val="22"/>
              </w:rPr>
              <w:t>Habitat r</w:t>
            </w:r>
            <w:r w:rsidR="00232954" w:rsidRPr="00D676AE">
              <w:rPr>
                <w:b/>
                <w:sz w:val="22"/>
              </w:rPr>
              <w:t>e</w:t>
            </w:r>
            <w:r>
              <w:rPr>
                <w:b/>
                <w:sz w:val="22"/>
              </w:rPr>
              <w:t>gulation a</w:t>
            </w:r>
            <w:r w:rsidR="000D3693" w:rsidRPr="00D676AE">
              <w:rPr>
                <w:b/>
                <w:sz w:val="22"/>
              </w:rPr>
              <w:t>ssessment (HRA):</w:t>
            </w:r>
            <w:r w:rsidR="000D3693">
              <w:rPr>
                <w:sz w:val="22"/>
              </w:rPr>
              <w:t xml:space="preserve"> The c</w:t>
            </w:r>
            <w:r>
              <w:rPr>
                <w:sz w:val="22"/>
              </w:rPr>
              <w:t>ouncil will provide a habitat regulation s</w:t>
            </w:r>
            <w:r w:rsidR="00232954" w:rsidRPr="00232954">
              <w:rPr>
                <w:sz w:val="22"/>
              </w:rPr>
              <w:t>creenin</w:t>
            </w:r>
            <w:r>
              <w:rPr>
                <w:sz w:val="22"/>
              </w:rPr>
              <w:t>g a</w:t>
            </w:r>
            <w:r w:rsidR="00232954" w:rsidRPr="00232954">
              <w:rPr>
                <w:sz w:val="22"/>
              </w:rPr>
              <w:t>ssessment screening opinion to ensure the legal requirements to consider the impacts of a plan on certain nature conser</w:t>
            </w:r>
            <w:r w:rsidR="000D3693">
              <w:rPr>
                <w:sz w:val="22"/>
              </w:rPr>
              <w:t>vation sites are considered.</w:t>
            </w:r>
          </w:p>
          <w:p w14:paraId="348A6EC0" w14:textId="77777777" w:rsidR="000D3693" w:rsidRDefault="000D3693" w:rsidP="000D3693">
            <w:pPr>
              <w:pStyle w:val="BodyText"/>
              <w:spacing w:before="0"/>
              <w:ind w:left="0" w:firstLine="0"/>
              <w:rPr>
                <w:sz w:val="22"/>
              </w:rPr>
            </w:pPr>
          </w:p>
          <w:p w14:paraId="1C17207E" w14:textId="4B008059" w:rsidR="000D3693" w:rsidRDefault="00232954" w:rsidP="000D3693">
            <w:pPr>
              <w:pStyle w:val="BodyText"/>
              <w:spacing w:before="0"/>
              <w:ind w:left="0" w:firstLine="0"/>
              <w:rPr>
                <w:sz w:val="22"/>
              </w:rPr>
            </w:pPr>
            <w:r w:rsidRPr="00D676AE">
              <w:rPr>
                <w:b/>
                <w:sz w:val="22"/>
              </w:rPr>
              <w:t>Drafting the Neighbourhood Plan:</w:t>
            </w:r>
            <w:r w:rsidRPr="00232954">
              <w:rPr>
                <w:sz w:val="22"/>
              </w:rPr>
              <w:t xml:space="preserve"> The plan will mainly be drafted by the local community organisation together with any consultant that the community may appoint. </w:t>
            </w:r>
            <w:r w:rsidR="000D3693">
              <w:rPr>
                <w:sz w:val="22"/>
              </w:rPr>
              <w:t>Where appropriate</w:t>
            </w:r>
            <w:r w:rsidR="006E4E97">
              <w:rPr>
                <w:sz w:val="22"/>
              </w:rPr>
              <w:t>,</w:t>
            </w:r>
            <w:r w:rsidR="000D3693">
              <w:rPr>
                <w:sz w:val="22"/>
              </w:rPr>
              <w:t xml:space="preserve"> planning o</w:t>
            </w:r>
            <w:r w:rsidRPr="00232954">
              <w:rPr>
                <w:sz w:val="22"/>
              </w:rPr>
              <w:t xml:space="preserve">fficers will provide guidance and advice on the legal requirements for consultation and publicity for Pre- Submission and Submission. </w:t>
            </w:r>
          </w:p>
          <w:p w14:paraId="541F7AEF" w14:textId="77777777" w:rsidR="000D3693" w:rsidRDefault="000D3693" w:rsidP="000D3693">
            <w:pPr>
              <w:pStyle w:val="BodyText"/>
              <w:spacing w:before="0"/>
              <w:ind w:left="0" w:firstLine="0"/>
              <w:rPr>
                <w:sz w:val="22"/>
              </w:rPr>
            </w:pPr>
          </w:p>
          <w:p w14:paraId="28214822" w14:textId="5199664F" w:rsidR="00232954" w:rsidRPr="00232954" w:rsidRDefault="006E4E97" w:rsidP="000D3693">
            <w:pPr>
              <w:pStyle w:val="BodyText"/>
              <w:spacing w:before="0"/>
              <w:ind w:left="0" w:firstLine="0"/>
              <w:rPr>
                <w:sz w:val="22"/>
              </w:rPr>
            </w:pPr>
            <w:r>
              <w:rPr>
                <w:b/>
                <w:sz w:val="22"/>
              </w:rPr>
              <w:t>Consultation on</w:t>
            </w:r>
            <w:r w:rsidR="00232954" w:rsidRPr="00D676AE">
              <w:rPr>
                <w:b/>
                <w:sz w:val="22"/>
              </w:rPr>
              <w:t xml:space="preserve"> the Pre Submission Draft Neighbourhood Plan:</w:t>
            </w:r>
            <w:r w:rsidR="00232954" w:rsidRPr="00232954">
              <w:rPr>
                <w:sz w:val="22"/>
              </w:rPr>
              <w:t xml:space="preserve"> Under Regulation 14 of the Neighbourhood Planning (Gen</w:t>
            </w:r>
            <w:r w:rsidR="000D3693">
              <w:rPr>
                <w:sz w:val="22"/>
              </w:rPr>
              <w:t xml:space="preserve">eral) Regulations 2012, Mansfield </w:t>
            </w:r>
            <w:r w:rsidR="00232954" w:rsidRPr="00232954">
              <w:rPr>
                <w:sz w:val="22"/>
              </w:rPr>
              <w:t>District Coun</w:t>
            </w:r>
            <w:r w:rsidR="000D3693">
              <w:rPr>
                <w:sz w:val="22"/>
              </w:rPr>
              <w:t>cil is a formal consultee. The c</w:t>
            </w:r>
            <w:r w:rsidR="00232954" w:rsidRPr="00232954">
              <w:rPr>
                <w:sz w:val="22"/>
              </w:rPr>
              <w:t>ouncil will therefore provide a formal response to a neighbourhood planning group as part of this consultation</w:t>
            </w:r>
            <w:r w:rsidR="000D3693">
              <w:rPr>
                <w:sz w:val="22"/>
              </w:rPr>
              <w:t>.</w:t>
            </w:r>
          </w:p>
        </w:tc>
      </w:tr>
      <w:tr w:rsidR="00232954" w:rsidRPr="00232954" w14:paraId="58F78672" w14:textId="77777777" w:rsidTr="00380B27">
        <w:tc>
          <w:tcPr>
            <w:tcW w:w="1721" w:type="dxa"/>
          </w:tcPr>
          <w:p w14:paraId="617C18C5" w14:textId="73CDA45B" w:rsidR="00232954" w:rsidRPr="00D676AE" w:rsidRDefault="000D3693" w:rsidP="000D3693">
            <w:pPr>
              <w:pStyle w:val="BodyText"/>
              <w:spacing w:before="0"/>
              <w:ind w:left="0" w:firstLine="0"/>
              <w:rPr>
                <w:sz w:val="22"/>
              </w:rPr>
            </w:pPr>
            <w:r w:rsidRPr="00D676AE">
              <w:rPr>
                <w:sz w:val="22"/>
              </w:rPr>
              <w:t>Stage 3: Submission and c</w:t>
            </w:r>
            <w:r w:rsidR="00232954" w:rsidRPr="00D676AE">
              <w:rPr>
                <w:sz w:val="22"/>
              </w:rPr>
              <w:t>onsult</w:t>
            </w:r>
            <w:r w:rsidR="00D676AE" w:rsidRPr="00D676AE">
              <w:rPr>
                <w:sz w:val="22"/>
              </w:rPr>
              <w:t>ation</w:t>
            </w:r>
          </w:p>
        </w:tc>
        <w:tc>
          <w:tcPr>
            <w:tcW w:w="7346" w:type="dxa"/>
          </w:tcPr>
          <w:p w14:paraId="70CF3A2B" w14:textId="579C56FC" w:rsidR="00232954" w:rsidRPr="00D676AE" w:rsidRDefault="00D676AE" w:rsidP="001C50B6">
            <w:pPr>
              <w:pStyle w:val="BodyText"/>
              <w:spacing w:before="0"/>
              <w:ind w:left="0" w:firstLine="0"/>
              <w:rPr>
                <w:sz w:val="22"/>
              </w:rPr>
            </w:pPr>
            <w:r w:rsidRPr="00D676AE">
              <w:rPr>
                <w:b/>
                <w:sz w:val="22"/>
              </w:rPr>
              <w:t>Prior to examination:</w:t>
            </w:r>
            <w:r w:rsidRPr="00D676AE">
              <w:rPr>
                <w:sz w:val="22"/>
              </w:rPr>
              <w:t xml:space="preserve"> </w:t>
            </w:r>
            <w:r w:rsidR="001C50B6" w:rsidRPr="00D676AE">
              <w:rPr>
                <w:sz w:val="22"/>
              </w:rPr>
              <w:t>Once the neighbourhood planning g</w:t>
            </w:r>
            <w:r w:rsidR="00232954" w:rsidRPr="00D676AE">
              <w:rPr>
                <w:sz w:val="22"/>
              </w:rPr>
              <w:t xml:space="preserve">roup has a plan which </w:t>
            </w:r>
            <w:r w:rsidR="001C50B6" w:rsidRPr="00D676AE">
              <w:rPr>
                <w:sz w:val="22"/>
              </w:rPr>
              <w:t>it wishes to be put forward to e</w:t>
            </w:r>
            <w:r w:rsidR="00232954" w:rsidRPr="00D676AE">
              <w:rPr>
                <w:sz w:val="22"/>
              </w:rPr>
              <w:t xml:space="preserve">xamination, the plan will </w:t>
            </w:r>
            <w:r w:rsidR="001C50B6" w:rsidRPr="00D676AE">
              <w:rPr>
                <w:sz w:val="22"/>
              </w:rPr>
              <w:t>be formally submitted to Mansfield</w:t>
            </w:r>
            <w:r w:rsidR="00232954" w:rsidRPr="00D676AE">
              <w:rPr>
                <w:sz w:val="22"/>
              </w:rPr>
              <w:t xml:space="preserve"> District Council together with a number of other documents which are required under Regulation 15 of the Neighbourhood Planning (Ge</w:t>
            </w:r>
            <w:r w:rsidR="001C50B6" w:rsidRPr="00D676AE">
              <w:rPr>
                <w:sz w:val="22"/>
              </w:rPr>
              <w:t>neral) Regulations 2012. We</w:t>
            </w:r>
            <w:r w:rsidR="00232954" w:rsidRPr="00D676AE">
              <w:rPr>
                <w:sz w:val="22"/>
              </w:rPr>
              <w:t xml:space="preserve"> will check to ensure that the necessary documents have been received. If all info</w:t>
            </w:r>
            <w:r w:rsidR="001C50B6" w:rsidRPr="00D676AE">
              <w:rPr>
                <w:sz w:val="22"/>
              </w:rPr>
              <w:t>rmation has been provided, we</w:t>
            </w:r>
            <w:r w:rsidR="00232954" w:rsidRPr="00D676AE">
              <w:rPr>
                <w:sz w:val="22"/>
              </w:rPr>
              <w:t xml:space="preserve"> will hold a public consultation in line with Regulation 16 of the Neighbourhood Planning (General) Regulations 2012 (as amended). Comments will be invited over a minimum 6 week period.</w:t>
            </w:r>
          </w:p>
        </w:tc>
      </w:tr>
      <w:tr w:rsidR="00232954" w:rsidRPr="00232954" w14:paraId="4CE47199" w14:textId="77777777" w:rsidTr="00380B27">
        <w:tc>
          <w:tcPr>
            <w:tcW w:w="1721" w:type="dxa"/>
          </w:tcPr>
          <w:p w14:paraId="2AEDA2F3" w14:textId="1BAC135F" w:rsidR="00232954" w:rsidRPr="00232954" w:rsidRDefault="003E0A98" w:rsidP="00D676AE">
            <w:pPr>
              <w:pStyle w:val="BodyText"/>
              <w:spacing w:before="0"/>
              <w:ind w:left="0" w:firstLine="0"/>
              <w:rPr>
                <w:sz w:val="22"/>
              </w:rPr>
            </w:pPr>
            <w:r>
              <w:rPr>
                <w:sz w:val="22"/>
              </w:rPr>
              <w:lastRenderedPageBreak/>
              <w:t>Stage 4: Independent e</w:t>
            </w:r>
            <w:r w:rsidR="00232954" w:rsidRPr="00232954">
              <w:rPr>
                <w:sz w:val="22"/>
              </w:rPr>
              <w:t xml:space="preserve">xamination </w:t>
            </w:r>
          </w:p>
        </w:tc>
        <w:tc>
          <w:tcPr>
            <w:tcW w:w="7346" w:type="dxa"/>
          </w:tcPr>
          <w:p w14:paraId="21B24308" w14:textId="1E99BCDB" w:rsidR="00D676AE" w:rsidRDefault="00D676AE" w:rsidP="000D3693">
            <w:pPr>
              <w:pStyle w:val="BodyText"/>
              <w:spacing w:before="0"/>
              <w:ind w:left="0" w:firstLine="0"/>
              <w:rPr>
                <w:sz w:val="22"/>
              </w:rPr>
            </w:pPr>
            <w:r w:rsidRPr="00D676AE">
              <w:rPr>
                <w:b/>
                <w:sz w:val="22"/>
              </w:rPr>
              <w:t>Examination:</w:t>
            </w:r>
            <w:r>
              <w:rPr>
                <w:b/>
                <w:sz w:val="22"/>
              </w:rPr>
              <w:t xml:space="preserve"> </w:t>
            </w:r>
            <w:r w:rsidR="00232954" w:rsidRPr="00232954">
              <w:rPr>
                <w:sz w:val="22"/>
              </w:rPr>
              <w:t>T</w:t>
            </w:r>
            <w:r>
              <w:rPr>
                <w:sz w:val="22"/>
              </w:rPr>
              <w:t>he c</w:t>
            </w:r>
            <w:r w:rsidR="00232954" w:rsidRPr="00232954">
              <w:rPr>
                <w:sz w:val="22"/>
              </w:rPr>
              <w:t xml:space="preserve">ouncil will </w:t>
            </w:r>
            <w:r w:rsidR="003E0A98">
              <w:rPr>
                <w:sz w:val="22"/>
              </w:rPr>
              <w:t>appoint an independent e</w:t>
            </w:r>
            <w:r w:rsidR="00232954" w:rsidRPr="00232954">
              <w:rPr>
                <w:sz w:val="22"/>
              </w:rPr>
              <w:t>xaminer with input from the neighbourhood planning group, and will send the appointed person copies of the proposed plan, relevant documents and the representations made. The expectation is that examinations of neighbourhood plans will normally be undertaken through written re</w:t>
            </w:r>
            <w:r>
              <w:rPr>
                <w:sz w:val="22"/>
              </w:rPr>
              <w:t>presentations. If required the c</w:t>
            </w:r>
            <w:r w:rsidR="003E0A98">
              <w:rPr>
                <w:sz w:val="22"/>
              </w:rPr>
              <w:t>ouncil will work with the e</w:t>
            </w:r>
            <w:r w:rsidR="00232954" w:rsidRPr="00232954">
              <w:rPr>
                <w:sz w:val="22"/>
              </w:rPr>
              <w:t>xaminer and relevant parish/neighbourhood counci</w:t>
            </w:r>
            <w:r w:rsidR="003E0A98">
              <w:rPr>
                <w:sz w:val="22"/>
              </w:rPr>
              <w:t>l to organise any hearings the e</w:t>
            </w:r>
            <w:r w:rsidR="00232954" w:rsidRPr="00232954">
              <w:rPr>
                <w:sz w:val="22"/>
              </w:rPr>
              <w:t xml:space="preserve">xaminer may request. </w:t>
            </w:r>
          </w:p>
          <w:p w14:paraId="23ABA446" w14:textId="77777777" w:rsidR="00D676AE" w:rsidRDefault="00D676AE" w:rsidP="000D3693">
            <w:pPr>
              <w:pStyle w:val="BodyText"/>
              <w:spacing w:before="0"/>
              <w:ind w:left="0" w:firstLine="0"/>
              <w:rPr>
                <w:sz w:val="22"/>
              </w:rPr>
            </w:pPr>
          </w:p>
          <w:p w14:paraId="54DC955F" w14:textId="1F52403A" w:rsidR="00D676AE" w:rsidRDefault="00232954" w:rsidP="000D3693">
            <w:pPr>
              <w:pStyle w:val="BodyText"/>
              <w:spacing w:before="0"/>
              <w:ind w:left="0" w:firstLine="0"/>
              <w:rPr>
                <w:sz w:val="22"/>
              </w:rPr>
            </w:pPr>
            <w:r w:rsidRPr="00D676AE">
              <w:rPr>
                <w:b/>
                <w:sz w:val="22"/>
              </w:rPr>
              <w:t>Modifications:</w:t>
            </w:r>
            <w:r w:rsidR="000767A0">
              <w:rPr>
                <w:sz w:val="22"/>
              </w:rPr>
              <w:t xml:space="preserve"> If an e</w:t>
            </w:r>
            <w:r w:rsidRPr="00232954">
              <w:rPr>
                <w:sz w:val="22"/>
              </w:rPr>
              <w:t>xaminer recommends modifications are made to the plan in order to meet the Basic Conditions prior to proceeding to ref</w:t>
            </w:r>
            <w:r w:rsidR="00D676AE">
              <w:rPr>
                <w:sz w:val="22"/>
              </w:rPr>
              <w:t>erendum, the c</w:t>
            </w:r>
            <w:r w:rsidRPr="00232954">
              <w:rPr>
                <w:sz w:val="22"/>
              </w:rPr>
              <w:t xml:space="preserve">ouncil will explain and discuss the modifications with the qualifying body. Modifications which are significant material changes may require further consultation or </w:t>
            </w:r>
            <w:r w:rsidR="00D676AE">
              <w:rPr>
                <w:sz w:val="22"/>
              </w:rPr>
              <w:t>re- examination. It is for the c</w:t>
            </w:r>
            <w:r w:rsidRPr="00232954">
              <w:rPr>
                <w:sz w:val="22"/>
              </w:rPr>
              <w:t xml:space="preserve">ouncil to make the final decision on whether to progress the plan or go out to consultation again, reopen the examination or proceed to the referendum stage. </w:t>
            </w:r>
          </w:p>
          <w:p w14:paraId="1898FFB4" w14:textId="77777777" w:rsidR="00D676AE" w:rsidRDefault="00D676AE" w:rsidP="000D3693">
            <w:pPr>
              <w:pStyle w:val="BodyText"/>
              <w:spacing w:before="0"/>
              <w:ind w:left="0" w:firstLine="0"/>
              <w:rPr>
                <w:sz w:val="22"/>
              </w:rPr>
            </w:pPr>
          </w:p>
          <w:p w14:paraId="79910E74" w14:textId="0E0E4273" w:rsidR="00232954" w:rsidRPr="00232954" w:rsidRDefault="000767A0" w:rsidP="000D3693">
            <w:pPr>
              <w:pStyle w:val="BodyText"/>
              <w:spacing w:before="0"/>
              <w:ind w:left="0" w:firstLine="0"/>
              <w:rPr>
                <w:sz w:val="22"/>
              </w:rPr>
            </w:pPr>
            <w:r>
              <w:rPr>
                <w:b/>
                <w:sz w:val="22"/>
              </w:rPr>
              <w:t>After the e</w:t>
            </w:r>
            <w:r w:rsidR="00232954" w:rsidRPr="00D676AE">
              <w:rPr>
                <w:b/>
                <w:sz w:val="22"/>
              </w:rPr>
              <w:t>xamination:</w:t>
            </w:r>
            <w:r w:rsidR="00D676AE">
              <w:rPr>
                <w:sz w:val="22"/>
              </w:rPr>
              <w:t xml:space="preserve"> The c</w:t>
            </w:r>
            <w:r w:rsidR="00232954" w:rsidRPr="00232954">
              <w:rPr>
                <w:sz w:val="22"/>
              </w:rPr>
              <w:t>oun</w:t>
            </w:r>
            <w:r>
              <w:rPr>
                <w:sz w:val="22"/>
              </w:rPr>
              <w:t>cil will publish and share the examiner’s report, the decision s</w:t>
            </w:r>
            <w:r w:rsidR="00232954" w:rsidRPr="00232954">
              <w:rPr>
                <w:sz w:val="22"/>
              </w:rPr>
              <w:t>tatement and the Neighbourhood Development Plan. If the NDP m</w:t>
            </w:r>
            <w:r>
              <w:rPr>
                <w:sz w:val="22"/>
              </w:rPr>
              <w:t>eets the basic conditions, the e</w:t>
            </w:r>
            <w:r w:rsidR="00232954" w:rsidRPr="00232954">
              <w:rPr>
                <w:sz w:val="22"/>
              </w:rPr>
              <w:t xml:space="preserve">xaminer will recommend that it </w:t>
            </w:r>
            <w:r>
              <w:rPr>
                <w:sz w:val="22"/>
              </w:rPr>
              <w:t>proceeds to referendum stage.</w:t>
            </w:r>
          </w:p>
        </w:tc>
      </w:tr>
      <w:tr w:rsidR="00232954" w:rsidRPr="00232954" w14:paraId="6AA28CF5" w14:textId="77777777" w:rsidTr="00380B27">
        <w:tc>
          <w:tcPr>
            <w:tcW w:w="1721" w:type="dxa"/>
          </w:tcPr>
          <w:p w14:paraId="72E6E55A" w14:textId="2D85A8EE" w:rsidR="00232954" w:rsidRPr="00232954" w:rsidRDefault="00232954" w:rsidP="000D3693">
            <w:pPr>
              <w:pStyle w:val="BodyText"/>
              <w:spacing w:before="0"/>
              <w:ind w:left="0" w:firstLine="0"/>
              <w:rPr>
                <w:sz w:val="22"/>
              </w:rPr>
            </w:pPr>
            <w:r w:rsidRPr="00232954">
              <w:rPr>
                <w:sz w:val="22"/>
              </w:rPr>
              <w:t>Stage 5: Referendum</w:t>
            </w:r>
          </w:p>
        </w:tc>
        <w:tc>
          <w:tcPr>
            <w:tcW w:w="7346" w:type="dxa"/>
          </w:tcPr>
          <w:p w14:paraId="1EF9A7AE" w14:textId="37908B29" w:rsidR="00232954" w:rsidRPr="00232954" w:rsidRDefault="00D676AE" w:rsidP="000D3693">
            <w:pPr>
              <w:pStyle w:val="BodyText"/>
              <w:spacing w:before="0"/>
              <w:ind w:left="0" w:firstLine="0"/>
              <w:rPr>
                <w:sz w:val="22"/>
              </w:rPr>
            </w:pPr>
            <w:r>
              <w:rPr>
                <w:sz w:val="22"/>
              </w:rPr>
              <w:t>The c</w:t>
            </w:r>
            <w:r w:rsidR="000767A0">
              <w:rPr>
                <w:sz w:val="22"/>
              </w:rPr>
              <w:t>ouncil will arrange for a r</w:t>
            </w:r>
            <w:r w:rsidR="00232954" w:rsidRPr="00232954">
              <w:rPr>
                <w:sz w:val="22"/>
              </w:rPr>
              <w:t xml:space="preserve">eferendum in accordance with the timescales set out in legislation unless agreed otherwise by the parish. If more than 50% of those voting in </w:t>
            </w:r>
            <w:r w:rsidR="000767A0">
              <w:rPr>
                <w:sz w:val="22"/>
              </w:rPr>
              <w:t>the referendum vote ‘y</w:t>
            </w:r>
            <w:r>
              <w:rPr>
                <w:sz w:val="22"/>
              </w:rPr>
              <w:t>es’, the c</w:t>
            </w:r>
            <w:r w:rsidR="00232954" w:rsidRPr="00232954">
              <w:rPr>
                <w:sz w:val="22"/>
              </w:rPr>
              <w:t>ouncil will bring the Neighbourhood Plan into legal force. If the pla</w:t>
            </w:r>
            <w:r w:rsidR="000767A0">
              <w:rPr>
                <w:sz w:val="22"/>
              </w:rPr>
              <w:t>n does not pass r</w:t>
            </w:r>
            <w:r>
              <w:rPr>
                <w:sz w:val="22"/>
              </w:rPr>
              <w:t>eferendum the c</w:t>
            </w:r>
            <w:r w:rsidR="00232954" w:rsidRPr="00232954">
              <w:rPr>
                <w:sz w:val="22"/>
              </w:rPr>
              <w:t>ouncil will provide advice on the next steps. The COVID 19 pandemic has resulted in mandatory restrictions on movement since March 2020 to prevent transmission of the virus and protect vulnerable groups. The Local Government and Police and Crime Commissioner (Coronavirus)(Postponement of Elections and Referendums)(England and Wales) Regulations 2020 prevents any referendum on neighbourhood plans being held until 5 May 2021 at the earliest. Government guidance indicates that during this period, following the issue of a decision statement, ‘significant weight’ can be applied to the plan by the decision maker when considering planning applications.</w:t>
            </w:r>
          </w:p>
        </w:tc>
      </w:tr>
      <w:tr w:rsidR="00232954" w:rsidRPr="00232954" w14:paraId="78BCFDEB" w14:textId="77777777" w:rsidTr="00380B27">
        <w:tc>
          <w:tcPr>
            <w:tcW w:w="1721" w:type="dxa"/>
          </w:tcPr>
          <w:p w14:paraId="79068F88" w14:textId="70681C63" w:rsidR="00232954" w:rsidRPr="00232954" w:rsidRDefault="00232954" w:rsidP="000D3693">
            <w:pPr>
              <w:pStyle w:val="BodyText"/>
              <w:spacing w:before="0"/>
              <w:ind w:left="0" w:firstLine="0"/>
              <w:rPr>
                <w:sz w:val="22"/>
              </w:rPr>
            </w:pPr>
            <w:r w:rsidRPr="00232954">
              <w:rPr>
                <w:sz w:val="22"/>
              </w:rPr>
              <w:t>Stage 6:</w:t>
            </w:r>
            <w:r w:rsidR="00D676AE" w:rsidRPr="00232954">
              <w:rPr>
                <w:sz w:val="22"/>
              </w:rPr>
              <w:t xml:space="preserve"> Making the Neighbourhood Development Plan (NDP</w:t>
            </w:r>
            <w:r w:rsidR="00D676AE">
              <w:rPr>
                <w:sz w:val="22"/>
              </w:rPr>
              <w:t>)</w:t>
            </w:r>
          </w:p>
        </w:tc>
        <w:tc>
          <w:tcPr>
            <w:tcW w:w="7346" w:type="dxa"/>
          </w:tcPr>
          <w:p w14:paraId="0BBD5044" w14:textId="3F71C529" w:rsidR="00232954" w:rsidRPr="00232954" w:rsidRDefault="00232954" w:rsidP="000D3693">
            <w:pPr>
              <w:pStyle w:val="BodyText"/>
              <w:spacing w:before="0"/>
              <w:ind w:left="0" w:firstLine="0"/>
              <w:rPr>
                <w:sz w:val="22"/>
              </w:rPr>
            </w:pPr>
            <w:r w:rsidRPr="00232954">
              <w:rPr>
                <w:sz w:val="22"/>
              </w:rPr>
              <w:t>Once the plan has been brought into legal force</w:t>
            </w:r>
            <w:r w:rsidR="000767A0">
              <w:rPr>
                <w:sz w:val="22"/>
              </w:rPr>
              <w:t>, it is considered ‘m</w:t>
            </w:r>
            <w:r w:rsidR="00D676AE">
              <w:rPr>
                <w:sz w:val="22"/>
              </w:rPr>
              <w:t>ade’. The c</w:t>
            </w:r>
            <w:r w:rsidRPr="00232954">
              <w:rPr>
                <w:sz w:val="22"/>
              </w:rPr>
              <w:t>ouncil will then use it to determine planning applications and g</w:t>
            </w:r>
            <w:r w:rsidR="00D676AE">
              <w:rPr>
                <w:sz w:val="22"/>
              </w:rPr>
              <w:t>uide planning decisions in the n</w:t>
            </w:r>
            <w:r w:rsidRPr="00232954">
              <w:rPr>
                <w:sz w:val="22"/>
              </w:rPr>
              <w:t>eighbourhood area.</w:t>
            </w:r>
          </w:p>
        </w:tc>
      </w:tr>
    </w:tbl>
    <w:p w14:paraId="7317B210" w14:textId="17214760" w:rsidR="00390755" w:rsidRPr="005407E4" w:rsidRDefault="00110F65" w:rsidP="00110F65">
      <w:pPr>
        <w:pStyle w:val="BodyText"/>
        <w:ind w:left="284" w:hanging="709"/>
      </w:pPr>
      <w:r>
        <w:t>2.30</w:t>
      </w:r>
      <w:r>
        <w:tab/>
      </w:r>
      <w:r w:rsidR="00232954">
        <w:t>If you are interested in getting inv</w:t>
      </w:r>
      <w:r w:rsidR="00EC6298">
        <w:t>olved with the production of a neighbourhood p</w:t>
      </w:r>
      <w:r w:rsidR="00232954">
        <w:t>lan or would like to find out further information, please visit our website:</w:t>
      </w:r>
      <w:r w:rsidR="00D676AE" w:rsidRPr="00D676AE">
        <w:t xml:space="preserve"> </w:t>
      </w:r>
      <w:hyperlink r:id="rId16" w:history="1">
        <w:r w:rsidR="00D676AE" w:rsidRPr="00E45427">
          <w:rPr>
            <w:rStyle w:val="Hyperlink"/>
          </w:rPr>
          <w:t>https://www.mansfield.gov.uk/planning-policy/neighbourhood-planning-1</w:t>
        </w:r>
      </w:hyperlink>
      <w:r w:rsidR="00D676AE">
        <w:t xml:space="preserve">. </w:t>
      </w:r>
    </w:p>
    <w:p w14:paraId="6F1717CE" w14:textId="62C7474E" w:rsidR="00390755" w:rsidRPr="00693609" w:rsidRDefault="00A14A4A" w:rsidP="00110F65">
      <w:pPr>
        <w:pStyle w:val="BodyText"/>
        <w:ind w:left="284" w:hanging="710"/>
      </w:pPr>
      <w:r>
        <w:t>2.31</w:t>
      </w:r>
      <w:r w:rsidR="00110F65">
        <w:tab/>
        <w:t xml:space="preserve">There are number of web based resources </w:t>
      </w:r>
      <w:r w:rsidR="00390755" w:rsidRPr="00693609">
        <w:t xml:space="preserve">available which </w:t>
      </w:r>
      <w:r w:rsidR="00110F65">
        <w:t>give further information</w:t>
      </w:r>
      <w:r w:rsidR="00390755" w:rsidRPr="00693609">
        <w:t xml:space="preserve"> on </w:t>
      </w:r>
      <w:r w:rsidR="00110F65">
        <w:t>how to progr</w:t>
      </w:r>
      <w:r w:rsidR="00390755" w:rsidRPr="00693609">
        <w:t>ess with a plan or order.</w:t>
      </w:r>
    </w:p>
    <w:p w14:paraId="6C13D565" w14:textId="07A8A317" w:rsidR="00110F65" w:rsidRPr="00214E90" w:rsidRDefault="00110F65" w:rsidP="00110F65">
      <w:pPr>
        <w:pStyle w:val="ListParagraph"/>
        <w:spacing w:before="240"/>
        <w:ind w:hanging="357"/>
      </w:pPr>
      <w:r>
        <w:t xml:space="preserve">Locality: </w:t>
      </w:r>
      <w:hyperlink r:id="rId17" w:history="1">
        <w:r w:rsidRPr="00E45427">
          <w:rPr>
            <w:rStyle w:val="Hyperlink"/>
          </w:rPr>
          <w:t>https://locality.org.uk/services-tools/neighbourhood-planning/</w:t>
        </w:r>
      </w:hyperlink>
      <w:r>
        <w:t xml:space="preserve"> </w:t>
      </w:r>
    </w:p>
    <w:p w14:paraId="7831E0FC" w14:textId="6F7A547F" w:rsidR="00110F65" w:rsidRDefault="00A14A4A" w:rsidP="00110F65">
      <w:pPr>
        <w:pStyle w:val="ListParagraph"/>
      </w:pPr>
      <w:r>
        <w:lastRenderedPageBreak/>
        <w:t xml:space="preserve">Neighbourhood Planning Support: </w:t>
      </w:r>
      <w:hyperlink r:id="rId18" w:history="1">
        <w:r w:rsidRPr="00E45427">
          <w:rPr>
            <w:rStyle w:val="Hyperlink"/>
          </w:rPr>
          <w:t>https://neighbourhoodplanning.org/</w:t>
        </w:r>
      </w:hyperlink>
      <w:r>
        <w:t xml:space="preserve"> </w:t>
      </w:r>
    </w:p>
    <w:p w14:paraId="3FB9F31E" w14:textId="5719F0AC" w:rsidR="00A14A4A" w:rsidRDefault="00A14A4A" w:rsidP="00A14A4A">
      <w:pPr>
        <w:pStyle w:val="ListParagraph"/>
      </w:pPr>
      <w:r>
        <w:t xml:space="preserve">Mycommunity: </w:t>
      </w:r>
      <w:hyperlink r:id="rId19" w:history="1">
        <w:r w:rsidRPr="00E45427">
          <w:rPr>
            <w:rStyle w:val="Hyperlink"/>
          </w:rPr>
          <w:t>https://mycommunity.org.uk/neighbourhood-planning</w:t>
        </w:r>
      </w:hyperlink>
      <w:r>
        <w:t xml:space="preserve"> </w:t>
      </w:r>
    </w:p>
    <w:p w14:paraId="1F04366F" w14:textId="616A5157" w:rsidR="00390755" w:rsidRDefault="00A14A4A" w:rsidP="00A14A4A">
      <w:pPr>
        <w:pStyle w:val="BodyText"/>
        <w:ind w:left="284" w:hanging="710"/>
      </w:pPr>
      <w:r>
        <w:t>2.3</w:t>
      </w:r>
      <w:r w:rsidR="00390755">
        <w:t>2</w:t>
      </w:r>
      <w:r w:rsidR="00390755">
        <w:tab/>
        <w:t xml:space="preserve">You </w:t>
      </w:r>
      <w:r w:rsidR="00390755" w:rsidRPr="005407E4">
        <w:t xml:space="preserve">may </w:t>
      </w:r>
      <w:r w:rsidR="00390755">
        <w:t xml:space="preserve">also </w:t>
      </w:r>
      <w:r w:rsidR="00390755" w:rsidRPr="005407E4">
        <w:t xml:space="preserve">employ a planning consultancy, and some </w:t>
      </w:r>
      <w:r>
        <w:t>neighbourhood p</w:t>
      </w:r>
      <w:r w:rsidR="00390755">
        <w:t>lan</w:t>
      </w:r>
      <w:r w:rsidR="00390755" w:rsidRPr="005407E4">
        <w:t>s are being produced in this way. This approach may relieve the group’s workload and speed up the process, but c</w:t>
      </w:r>
      <w:r>
        <w:t>an add significantly to costs.</w:t>
      </w:r>
      <w:r w:rsidR="00390755" w:rsidRPr="005407E4">
        <w:t xml:space="preserve"> </w:t>
      </w:r>
    </w:p>
    <w:p w14:paraId="3596435E" w14:textId="00977B78" w:rsidR="009412C1" w:rsidRDefault="009412C1" w:rsidP="009412C1">
      <w:pPr>
        <w:pStyle w:val="BodyText"/>
        <w:ind w:hanging="709"/>
      </w:pPr>
    </w:p>
    <w:p w14:paraId="00139521" w14:textId="77777777" w:rsidR="009412C1" w:rsidRDefault="009412C1" w:rsidP="009412C1">
      <w:pPr>
        <w:keepNext/>
        <w:keepLines/>
        <w:spacing w:before="240"/>
        <w:ind w:left="284"/>
        <w:outlineLvl w:val="1"/>
        <w:rPr>
          <w:rFonts w:eastAsiaTheme="majorEastAsia" w:cstheme="majorBidi"/>
          <w:color w:val="2F5496" w:themeColor="accent5" w:themeShade="BF"/>
          <w:sz w:val="26"/>
          <w:szCs w:val="26"/>
        </w:rPr>
      </w:pPr>
      <w:bookmarkStart w:id="24" w:name="_Toc63941698"/>
      <w:r>
        <w:rPr>
          <w:rFonts w:eastAsiaTheme="majorEastAsia" w:cstheme="majorBidi"/>
          <w:color w:val="2F5496" w:themeColor="accent5" w:themeShade="BF"/>
          <w:sz w:val="26"/>
          <w:szCs w:val="26"/>
        </w:rPr>
        <w:t>Other planning documents</w:t>
      </w:r>
      <w:bookmarkEnd w:id="24"/>
    </w:p>
    <w:p w14:paraId="0FF76F51" w14:textId="0D0504FD" w:rsidR="009412C1" w:rsidRDefault="009412C1" w:rsidP="00A14A4A">
      <w:pPr>
        <w:pStyle w:val="BodyText"/>
        <w:ind w:left="284" w:hanging="710"/>
      </w:pPr>
      <w:r w:rsidRPr="009412C1">
        <w:t>2.33</w:t>
      </w:r>
      <w:r w:rsidRPr="009412C1">
        <w:tab/>
        <w:t>The council may also approve other planning guidance, urban design frameworks and development briefs for specific sites. These are not statutory but are intended to help people apply adopted policies. These often involve dialogue from relevant stakeholders such as service providers during their preparation. Occasionally they may be published for public consultation before approval.</w:t>
      </w:r>
    </w:p>
    <w:p w14:paraId="7015A7BF" w14:textId="2F5D4DD7" w:rsidR="000C1EA7" w:rsidRDefault="000C1EA7" w:rsidP="009412C1">
      <w:pPr>
        <w:keepNext/>
        <w:keepLines/>
        <w:spacing w:before="240"/>
        <w:outlineLvl w:val="1"/>
        <w:rPr>
          <w:rFonts w:eastAsiaTheme="majorEastAsia" w:cstheme="majorBidi"/>
          <w:color w:val="2F5496" w:themeColor="accent5" w:themeShade="BF"/>
          <w:sz w:val="26"/>
          <w:szCs w:val="26"/>
        </w:rPr>
      </w:pPr>
    </w:p>
    <w:p w14:paraId="7C35CDFD" w14:textId="590DC055" w:rsidR="000C1EA7" w:rsidRPr="000C1EA7" w:rsidRDefault="000C1EA7" w:rsidP="000C1EA7">
      <w:pPr>
        <w:pStyle w:val="Heading2"/>
      </w:pPr>
      <w:bookmarkStart w:id="25" w:name="_Toc63941699"/>
      <w:r>
        <w:t>D</w:t>
      </w:r>
      <w:r w:rsidRPr="000C1EA7">
        <w:t>u</w:t>
      </w:r>
      <w:r>
        <w:t>ty to cooperate</w:t>
      </w:r>
      <w:bookmarkEnd w:id="25"/>
    </w:p>
    <w:p w14:paraId="4D7B4BC9" w14:textId="77777777" w:rsidR="000C1EA7" w:rsidRDefault="000C1EA7" w:rsidP="000C1EA7">
      <w:pPr>
        <w:pStyle w:val="BodyText"/>
        <w:ind w:left="284" w:hanging="710"/>
      </w:pPr>
      <w:r>
        <w:t>2.34</w:t>
      </w:r>
      <w:r>
        <w:tab/>
        <w:t xml:space="preserve">The planning system requires local planning authorities and other prescribed bodies to engage constructively, actively and on an ongoing basis on strategic matters when producing their local plans. </w:t>
      </w:r>
    </w:p>
    <w:p w14:paraId="7C9EFCDF" w14:textId="6E99E3AA" w:rsidR="00390755" w:rsidRDefault="000C1EA7" w:rsidP="000C1EA7">
      <w:pPr>
        <w:pStyle w:val="BodyText"/>
        <w:ind w:left="284" w:hanging="710"/>
      </w:pPr>
      <w:r>
        <w:lastRenderedPageBreak/>
        <w:t>2.35</w:t>
      </w:r>
      <w:r>
        <w:tab/>
        <w:t>Strategic matters can include providing for homes and jobs needed in the area, the provision of infrastructure for transport, wastewater and flood risk and provision of facilities for education and health. This may need a local plan document being prepared jointly with other local planning authorities. Subsequent consultation on these would follow the processes described above to ensure all communities are appropriately engaged.</w:t>
      </w:r>
    </w:p>
    <w:p w14:paraId="46990F0F" w14:textId="77777777" w:rsidR="000C1EA7" w:rsidRPr="00141B2B" w:rsidRDefault="000C1EA7" w:rsidP="00141B2B"/>
    <w:p w14:paraId="77DC83B0" w14:textId="50251172" w:rsidR="00FF08DB" w:rsidRPr="001C1833" w:rsidRDefault="003C6A4F" w:rsidP="00383098">
      <w:pPr>
        <w:pStyle w:val="Heading2"/>
      </w:pPr>
      <w:bookmarkStart w:id="26" w:name="_Toc63941700"/>
      <w:r>
        <w:t>Further i</w:t>
      </w:r>
      <w:r w:rsidR="00FF08DB" w:rsidRPr="001C1833">
        <w:t>nformation</w:t>
      </w:r>
      <w:bookmarkEnd w:id="26"/>
    </w:p>
    <w:p w14:paraId="61B4E3CE" w14:textId="77777777" w:rsidR="00FF08DB" w:rsidRPr="001C1833" w:rsidRDefault="00FF08DB" w:rsidP="00FF08DB">
      <w:r w:rsidRPr="001C1833">
        <w:rPr>
          <w:noProof/>
          <w:lang w:eastAsia="en-GB"/>
        </w:rPr>
        <mc:AlternateContent>
          <mc:Choice Requires="wps">
            <w:drawing>
              <wp:anchor distT="0" distB="0" distL="114300" distR="114300" simplePos="0" relativeHeight="251648000" behindDoc="0" locked="0" layoutInCell="1" allowOverlap="1" wp14:anchorId="12DD39D9" wp14:editId="4C00F5B3">
                <wp:simplePos x="0" y="0"/>
                <wp:positionH relativeFrom="column">
                  <wp:posOffset>182880</wp:posOffset>
                </wp:positionH>
                <wp:positionV relativeFrom="paragraph">
                  <wp:posOffset>19685</wp:posOffset>
                </wp:positionV>
                <wp:extent cx="5838825" cy="221932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5838825" cy="2219325"/>
                        </a:xfrm>
                        <a:prstGeom prst="rect">
                          <a:avLst/>
                        </a:prstGeom>
                        <a:solidFill>
                          <a:schemeClr val="lt1"/>
                        </a:solidFill>
                        <a:ln w="6350">
                          <a:solidFill>
                            <a:prstClr val="black"/>
                          </a:solidFill>
                        </a:ln>
                      </wps:spPr>
                      <wps:txbx>
                        <w:txbxContent>
                          <w:p w14:paraId="0E3E05C6" w14:textId="0C150E4F" w:rsidR="005561A2" w:rsidRPr="0043594C" w:rsidRDefault="005561A2" w:rsidP="009532BC">
                            <w:pPr>
                              <w:widowControl w:val="0"/>
                              <w:tabs>
                                <w:tab w:val="left" w:pos="1559"/>
                                <w:tab w:val="left" w:pos="1560"/>
                              </w:tabs>
                              <w:autoSpaceDE w:val="0"/>
                              <w:autoSpaceDN w:val="0"/>
                              <w:spacing w:before="236" w:after="0" w:line="249" w:lineRule="auto"/>
                              <w:ind w:right="-41"/>
                            </w:pPr>
                            <w:r w:rsidRPr="0043594C">
                              <w:t>If you are interested i</w:t>
                            </w:r>
                            <w:r>
                              <w:t xml:space="preserve">n the Local Plan or other planning policy documents </w:t>
                            </w:r>
                            <w:r w:rsidRPr="0043594C">
                              <w:t>and want to be kept up to</w:t>
                            </w:r>
                            <w:r w:rsidRPr="0043594C">
                              <w:rPr>
                                <w:spacing w:val="-19"/>
                              </w:rPr>
                              <w:t xml:space="preserve"> </w:t>
                            </w:r>
                            <w:r w:rsidRPr="0043594C">
                              <w:t>date with what i</w:t>
                            </w:r>
                            <w:r>
                              <w:t>s happening, please:</w:t>
                            </w:r>
                          </w:p>
                          <w:p w14:paraId="7C704622" w14:textId="032FBBFE" w:rsidR="005561A2" w:rsidRPr="0043594C" w:rsidRDefault="005561A2" w:rsidP="009532BC">
                            <w:pPr>
                              <w:pStyle w:val="ListParagraph"/>
                              <w:ind w:left="709" w:right="-41"/>
                            </w:pPr>
                            <w:r>
                              <w:t>v</w:t>
                            </w:r>
                            <w:r w:rsidRPr="0043594C">
                              <w:t xml:space="preserve">isit the Planning Policy page on Mansfield District Council’s website at: </w:t>
                            </w:r>
                            <w:hyperlink r:id="rId20">
                              <w:r w:rsidRPr="0043594C">
                                <w:rPr>
                                  <w:color w:val="0000FF"/>
                                  <w:u w:val="single" w:color="0000FF"/>
                                </w:rPr>
                                <w:t>http://www.mansfield.gov.uk/planningpolicy</w:t>
                              </w:r>
                            </w:hyperlink>
                          </w:p>
                          <w:p w14:paraId="7A3F71F2" w14:textId="303A17D0" w:rsidR="005561A2" w:rsidRPr="00495038" w:rsidRDefault="005561A2" w:rsidP="009532BC">
                            <w:pPr>
                              <w:pStyle w:val="ListParagraph"/>
                              <w:ind w:left="709" w:right="-41"/>
                            </w:pPr>
                            <w:r>
                              <w:t>r</w:t>
                            </w:r>
                            <w:r w:rsidRPr="0043594C">
                              <w:t xml:space="preserve">egister your details on our Local Plan Consultation Portal for an automatic email every time we consult on the Local Plan or a new guidance note, by visiting: </w:t>
                            </w:r>
                            <w:hyperlink r:id="rId21">
                              <w:r w:rsidRPr="0043594C">
                                <w:rPr>
                                  <w:color w:val="0000FF"/>
                                  <w:u w:val="single" w:color="0000FF"/>
                                </w:rPr>
                                <w:t>http://mansfield.objective.co.uk/portal</w:t>
                              </w:r>
                            </w:hyperlink>
                            <w:r w:rsidRPr="0043594C">
                              <w:rPr>
                                <w:color w:val="0000FF"/>
                                <w:u w:val="single" w:color="0000FF"/>
                              </w:rPr>
                              <w:t xml:space="preserve"> </w:t>
                            </w:r>
                          </w:p>
                          <w:p w14:paraId="6F034AD2" w14:textId="7C975DFF" w:rsidR="005561A2" w:rsidRPr="0043594C" w:rsidRDefault="005561A2" w:rsidP="009532BC">
                            <w:pPr>
                              <w:pStyle w:val="ListParagraph"/>
                              <w:ind w:left="709" w:right="-41"/>
                            </w:pPr>
                            <w:r>
                              <w:t>contact us, by p</w:t>
                            </w:r>
                            <w:r w:rsidRPr="0043594C">
                              <w:t>hone on 01623 463195 / 463322</w:t>
                            </w:r>
                            <w:r>
                              <w:t xml:space="preserve"> </w:t>
                            </w:r>
                            <w:r w:rsidRPr="0043594C">
                              <w:t xml:space="preserve">/ 463182, or </w:t>
                            </w:r>
                            <w:r>
                              <w:t xml:space="preserve">by </w:t>
                            </w:r>
                            <w:r w:rsidRPr="0043594C">
                              <w:t xml:space="preserve">email at </w:t>
                            </w:r>
                            <w:hyperlink r:id="rId22">
                              <w:r w:rsidRPr="0043594C">
                                <w:rPr>
                                  <w:color w:val="0000FF"/>
                                  <w:u w:val="single" w:color="0000FF"/>
                                </w:rPr>
                                <w:t>lp@mansfield.gov.uk</w:t>
                              </w:r>
                            </w:hyperlink>
                            <w:r w:rsidRPr="0043594C">
                              <w:t>.</w:t>
                            </w:r>
                          </w:p>
                          <w:p w14:paraId="6C5A4882" w14:textId="77777777" w:rsidR="005561A2" w:rsidRDefault="005561A2" w:rsidP="00FF0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D39D9" id="_x0000_t202" coordsize="21600,21600" o:spt="202" path="m,l,21600r21600,l21600,xe">
                <v:stroke joinstyle="miter"/>
                <v:path gradientshapeok="t" o:connecttype="rect"/>
              </v:shapetype>
              <v:shape id="Text Box 91" o:spid="_x0000_s1026" type="#_x0000_t202" style="position:absolute;margin-left:14.4pt;margin-top:1.55pt;width:459.75pt;height:17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" fillcolor="white [3201]" strokeweight=".5pt">
                <v:textbox>
                  <w:txbxContent>
                    <w:p w14:paraId="0E3E05C6" w14:textId="0C150E4F" w:rsidR="005561A2" w:rsidRPr="0043594C" w:rsidRDefault="005561A2" w:rsidP="009532BC">
                      <w:pPr>
                        <w:widowControl w:val="0"/>
                        <w:tabs>
                          <w:tab w:val="left" w:pos="1559"/>
                          <w:tab w:val="left" w:pos="1560"/>
                        </w:tabs>
                        <w:autoSpaceDE w:val="0"/>
                        <w:autoSpaceDN w:val="0"/>
                        <w:spacing w:before="236" w:after="0" w:line="249" w:lineRule="auto"/>
                        <w:ind w:right="-41"/>
                      </w:pPr>
                      <w:r w:rsidRPr="0043594C">
                        <w:t>If you are interested i</w:t>
                      </w:r>
                      <w:r>
                        <w:t xml:space="preserve">n the Local Plan or other planning policy documents </w:t>
                      </w:r>
                      <w:r w:rsidRPr="0043594C">
                        <w:t>and want to be kept up to</w:t>
                      </w:r>
                      <w:r w:rsidRPr="0043594C">
                        <w:rPr>
                          <w:spacing w:val="-19"/>
                        </w:rPr>
                        <w:t xml:space="preserve"> </w:t>
                      </w:r>
                      <w:r w:rsidRPr="0043594C">
                        <w:t>date with what i</w:t>
                      </w:r>
                      <w:r>
                        <w:t>s happening, please:</w:t>
                      </w:r>
                    </w:p>
                    <w:p w14:paraId="7C704622" w14:textId="032FBBFE" w:rsidR="005561A2" w:rsidRPr="0043594C" w:rsidRDefault="005561A2" w:rsidP="009532BC">
                      <w:pPr>
                        <w:pStyle w:val="ListParagraph"/>
                        <w:ind w:left="709" w:right="-41"/>
                      </w:pPr>
                      <w:r>
                        <w:t>v</w:t>
                      </w:r>
                      <w:r w:rsidRPr="0043594C">
                        <w:t xml:space="preserve">isit the Planning Policy page on Mansfield District Council’s website at: </w:t>
                      </w:r>
                      <w:hyperlink r:id="rId23">
                        <w:r w:rsidRPr="0043594C">
                          <w:rPr>
                            <w:color w:val="0000FF"/>
                            <w:u w:val="single" w:color="0000FF"/>
                          </w:rPr>
                          <w:t>http://www.mansfield.gov.uk/planningpolicy</w:t>
                        </w:r>
                      </w:hyperlink>
                    </w:p>
                    <w:p w14:paraId="7A3F71F2" w14:textId="303A17D0" w:rsidR="005561A2" w:rsidRPr="00495038" w:rsidRDefault="005561A2" w:rsidP="009532BC">
                      <w:pPr>
                        <w:pStyle w:val="ListParagraph"/>
                        <w:ind w:left="709" w:right="-41"/>
                      </w:pPr>
                      <w:r>
                        <w:t>r</w:t>
                      </w:r>
                      <w:r w:rsidRPr="0043594C">
                        <w:t xml:space="preserve">egister your details on our Local Plan Consultation Portal for an automatic email every time we consult on the Local Plan or a new guidance note, by visiting: </w:t>
                      </w:r>
                      <w:hyperlink r:id="rId24">
                        <w:r w:rsidRPr="0043594C">
                          <w:rPr>
                            <w:color w:val="0000FF"/>
                            <w:u w:val="single" w:color="0000FF"/>
                          </w:rPr>
                          <w:t>http://mansfield.objective.co.uk/portal</w:t>
                        </w:r>
                      </w:hyperlink>
                      <w:r w:rsidRPr="0043594C">
                        <w:rPr>
                          <w:color w:val="0000FF"/>
                          <w:u w:val="single" w:color="0000FF"/>
                        </w:rPr>
                        <w:t xml:space="preserve"> </w:t>
                      </w:r>
                    </w:p>
                    <w:p w14:paraId="6F034AD2" w14:textId="7C975DFF" w:rsidR="005561A2" w:rsidRPr="0043594C" w:rsidRDefault="005561A2" w:rsidP="009532BC">
                      <w:pPr>
                        <w:pStyle w:val="ListParagraph"/>
                        <w:ind w:left="709" w:right="-41"/>
                      </w:pPr>
                      <w:r>
                        <w:t>contact us, by p</w:t>
                      </w:r>
                      <w:r w:rsidRPr="0043594C">
                        <w:t>hone on 01623 463195 / 463322</w:t>
                      </w:r>
                      <w:r>
                        <w:t xml:space="preserve"> </w:t>
                      </w:r>
                      <w:r w:rsidRPr="0043594C">
                        <w:t xml:space="preserve">/ 463182, or </w:t>
                      </w:r>
                      <w:r>
                        <w:t xml:space="preserve">by </w:t>
                      </w:r>
                      <w:r w:rsidRPr="0043594C">
                        <w:t xml:space="preserve">email at </w:t>
                      </w:r>
                      <w:hyperlink r:id="rId25">
                        <w:r w:rsidRPr="0043594C">
                          <w:rPr>
                            <w:color w:val="0000FF"/>
                            <w:u w:val="single" w:color="0000FF"/>
                          </w:rPr>
                          <w:t>lp@mansfield.gov.uk</w:t>
                        </w:r>
                      </w:hyperlink>
                      <w:r w:rsidRPr="0043594C">
                        <w:t>.</w:t>
                      </w:r>
                    </w:p>
                    <w:p w14:paraId="6C5A4882" w14:textId="77777777" w:rsidR="005561A2" w:rsidRDefault="005561A2" w:rsidP="00FF08DB"/>
                  </w:txbxContent>
                </v:textbox>
              </v:shape>
            </w:pict>
          </mc:Fallback>
        </mc:AlternateContent>
      </w:r>
    </w:p>
    <w:p w14:paraId="73945330" w14:textId="77777777" w:rsidR="00FF08DB" w:rsidRPr="001C1833" w:rsidRDefault="00FF08DB" w:rsidP="00FF08DB"/>
    <w:p w14:paraId="1C485439" w14:textId="77777777" w:rsidR="00FF08DB" w:rsidRPr="001C1833" w:rsidRDefault="00FF08DB" w:rsidP="00FF08DB"/>
    <w:p w14:paraId="1DD3C4E2" w14:textId="77777777" w:rsidR="00FF08DB" w:rsidRPr="001C1833" w:rsidRDefault="00FF08DB" w:rsidP="00FF08DB"/>
    <w:p w14:paraId="6034D217" w14:textId="77777777" w:rsidR="00FF08DB" w:rsidRPr="001C1833" w:rsidRDefault="00FF08DB" w:rsidP="00FF08DB"/>
    <w:p w14:paraId="656C9AD7" w14:textId="77777777" w:rsidR="00FF08DB" w:rsidRPr="001C1833" w:rsidRDefault="00FF08DB" w:rsidP="00FF08DB"/>
    <w:p w14:paraId="127D05D2" w14:textId="77777777" w:rsidR="00FF08DB" w:rsidRPr="001C1833" w:rsidRDefault="00FF08DB" w:rsidP="00FF08DB"/>
    <w:p w14:paraId="489D3465" w14:textId="680216A2" w:rsidR="00FF08DB" w:rsidRDefault="00FF08DB" w:rsidP="009746B2">
      <w:pPr>
        <w:pStyle w:val="Heading1"/>
      </w:pPr>
    </w:p>
    <w:p w14:paraId="76FDCEBD" w14:textId="200AFE91" w:rsidR="00FF08DB" w:rsidRPr="003A29A0" w:rsidRDefault="00066C09" w:rsidP="003A29A0">
      <w:pPr>
        <w:spacing w:after="160" w:line="259" w:lineRule="auto"/>
        <w:rPr>
          <w:rFonts w:eastAsiaTheme="majorEastAsia" w:cstheme="majorBidi"/>
          <w:color w:val="2E74B5" w:themeColor="accent1" w:themeShade="BF"/>
          <w:sz w:val="32"/>
          <w:szCs w:val="32"/>
        </w:rPr>
      </w:pPr>
      <w:r>
        <w:tab/>
      </w:r>
    </w:p>
    <w:p w14:paraId="1B32E026" w14:textId="75563F40" w:rsidR="00FF08DB" w:rsidRPr="001C1833" w:rsidRDefault="002E791B" w:rsidP="00742EE5">
      <w:pPr>
        <w:pStyle w:val="Heading1"/>
      </w:pPr>
      <w:bookmarkStart w:id="27" w:name="_Toc63941701"/>
      <w:r>
        <w:lastRenderedPageBreak/>
        <w:t>3</w:t>
      </w:r>
      <w:r w:rsidR="002533AC">
        <w:t>.0</w:t>
      </w:r>
      <w:r w:rsidR="002533AC">
        <w:tab/>
      </w:r>
      <w:r w:rsidR="000767A0">
        <w:t>Community involvement in d</w:t>
      </w:r>
      <w:r w:rsidR="00AE6EF3">
        <w:t>evelo</w:t>
      </w:r>
      <w:r w:rsidR="000767A0">
        <w:t>pment m</w:t>
      </w:r>
      <w:r w:rsidR="00AE6EF3">
        <w:t>anagement</w:t>
      </w:r>
      <w:bookmarkEnd w:id="27"/>
    </w:p>
    <w:p w14:paraId="09CDD565" w14:textId="48D3CA24" w:rsidR="00AC08F0" w:rsidRDefault="002E791B" w:rsidP="00AF57F3">
      <w:pPr>
        <w:pStyle w:val="BodyText"/>
        <w:ind w:left="284"/>
      </w:pPr>
      <w:r>
        <w:t>3</w:t>
      </w:r>
      <w:r w:rsidR="00BB2B21">
        <w:t>.</w:t>
      </w:r>
      <w:r w:rsidR="00AE6EF3">
        <w:t>1</w:t>
      </w:r>
      <w:r w:rsidR="00AE6EF3">
        <w:tab/>
        <w:t xml:space="preserve">Development </w:t>
      </w:r>
      <w:r w:rsidR="000767A0">
        <w:t>m</w:t>
      </w:r>
      <w:r w:rsidR="00AC08F0">
        <w:t>anagement</w:t>
      </w:r>
      <w:r w:rsidR="00AE6EF3">
        <w:t xml:space="preserve"> </w:t>
      </w:r>
      <w:r w:rsidR="00AE6EF3" w:rsidRPr="00AE6EF3">
        <w:t>is the term used for the process of deciding whether to grant or refuse</w:t>
      </w:r>
      <w:r w:rsidR="00AE6EF3">
        <w:rPr>
          <w:rStyle w:val="apple-converted-space"/>
        </w:rPr>
        <w:t xml:space="preserve"> </w:t>
      </w:r>
      <w:r w:rsidR="00AE6EF3" w:rsidRPr="00AE6EF3">
        <w:t>planning</w:t>
      </w:r>
      <w:r w:rsidR="00AE6EF3">
        <w:rPr>
          <w:rStyle w:val="apple-converted-space"/>
        </w:rPr>
        <w:t xml:space="preserve"> </w:t>
      </w:r>
      <w:r w:rsidR="00AE6EF3" w:rsidRPr="00AE6EF3">
        <w:t>permission and other related consents.</w:t>
      </w:r>
      <w:r w:rsidR="00AC08F0">
        <w:t xml:space="preserve">  </w:t>
      </w:r>
      <w:r w:rsidR="00886DFC">
        <w:t>This includes Listed Building c</w:t>
      </w:r>
      <w:r w:rsidR="00AC08F0" w:rsidRPr="00AC08F0">
        <w:t>onsent and applications for works to protected trees.</w:t>
      </w:r>
    </w:p>
    <w:p w14:paraId="38803106" w14:textId="1A8E161F" w:rsidR="0085629B" w:rsidRPr="009C6DB5" w:rsidRDefault="002E791B" w:rsidP="00AF57F3">
      <w:pPr>
        <w:pStyle w:val="BodyText"/>
        <w:ind w:left="284"/>
      </w:pPr>
      <w:r>
        <w:t>3</w:t>
      </w:r>
      <w:r w:rsidR="00AC08F0" w:rsidRPr="00AC08F0">
        <w:t>.</w:t>
      </w:r>
      <w:r w:rsidR="00886DFC">
        <w:t>2</w:t>
      </w:r>
      <w:r w:rsidR="00886DFC">
        <w:tab/>
        <w:t>The c</w:t>
      </w:r>
      <w:r w:rsidR="00AC08F0" w:rsidRPr="009C6DB5">
        <w:t xml:space="preserve">ouncil makes </w:t>
      </w:r>
      <w:r w:rsidR="00860F81">
        <w:t>hundred</w:t>
      </w:r>
      <w:r w:rsidR="00AD3B1A" w:rsidRPr="009C6DB5">
        <w:t xml:space="preserve">s of </w:t>
      </w:r>
      <w:r w:rsidR="00AC08F0" w:rsidRPr="009C6DB5">
        <w:t xml:space="preserve">decisions </w:t>
      </w:r>
      <w:r w:rsidR="00AD3B1A" w:rsidRPr="009C6DB5">
        <w:t>every year on</w:t>
      </w:r>
      <w:r w:rsidR="00AC08F0" w:rsidRPr="009C6DB5">
        <w:t xml:space="preserve"> </w:t>
      </w:r>
      <w:r w:rsidR="002946F4" w:rsidRPr="009C6DB5">
        <w:t xml:space="preserve">planning applications </w:t>
      </w:r>
      <w:r w:rsidR="00AD3B1A" w:rsidRPr="009C6DB5">
        <w:t xml:space="preserve">for development </w:t>
      </w:r>
      <w:r w:rsidR="002946F4" w:rsidRPr="009C6DB5">
        <w:t>ra</w:t>
      </w:r>
      <w:r w:rsidR="0085629B" w:rsidRPr="009C6DB5">
        <w:t>nging from household extensions and</w:t>
      </w:r>
      <w:r w:rsidR="00AE6EF3" w:rsidRPr="009C6DB5">
        <w:t xml:space="preserve"> </w:t>
      </w:r>
      <w:r w:rsidR="0085629B" w:rsidRPr="009C6DB5">
        <w:t xml:space="preserve">single homes to major </w:t>
      </w:r>
      <w:r w:rsidR="00AE6EF3" w:rsidRPr="009C6DB5">
        <w:t>new housing</w:t>
      </w:r>
      <w:r w:rsidR="00580302">
        <w:t xml:space="preserve"> schemes</w:t>
      </w:r>
      <w:r w:rsidR="00AE6EF3" w:rsidRPr="009C6DB5">
        <w:t xml:space="preserve"> </w:t>
      </w:r>
      <w:r w:rsidR="002946F4" w:rsidRPr="009C6DB5">
        <w:t xml:space="preserve">and </w:t>
      </w:r>
      <w:r w:rsidR="00AE6EF3" w:rsidRPr="009C6DB5">
        <w:t>employment p</w:t>
      </w:r>
      <w:r w:rsidR="002946F4" w:rsidRPr="009C6DB5">
        <w:t xml:space="preserve">remises. </w:t>
      </w:r>
      <w:r w:rsidR="0085629B" w:rsidRPr="009C6DB5">
        <w:t>E</w:t>
      </w:r>
      <w:r w:rsidR="00BB2B21" w:rsidRPr="009C6DB5">
        <w:t>ach of these decisions cont</w:t>
      </w:r>
      <w:r w:rsidR="0085629B" w:rsidRPr="009C6DB5">
        <w:t>ribute</w:t>
      </w:r>
      <w:r w:rsidR="00580302">
        <w:t>s</w:t>
      </w:r>
      <w:r w:rsidR="0085629B" w:rsidRPr="009C6DB5">
        <w:t xml:space="preserve"> to shaping our neighbourhoods </w:t>
      </w:r>
      <w:r w:rsidR="00BB2B21" w:rsidRPr="009C6DB5">
        <w:t xml:space="preserve">and </w:t>
      </w:r>
      <w:r w:rsidR="00886DFC">
        <w:t>collectively the d</w:t>
      </w:r>
      <w:r w:rsidR="0085629B" w:rsidRPr="009C6DB5">
        <w:t>istrict as a whole and there are important opportunities for communities, stakeholders and individuals to be informed and have their say.</w:t>
      </w:r>
    </w:p>
    <w:p w14:paraId="28E588E6" w14:textId="7A70F609" w:rsidR="00BB2B21" w:rsidRDefault="002E791B" w:rsidP="00AF57F3">
      <w:pPr>
        <w:pStyle w:val="BodyText"/>
        <w:ind w:left="284"/>
      </w:pPr>
      <w:r>
        <w:t>3</w:t>
      </w:r>
      <w:r w:rsidR="0085629B">
        <w:t>.3</w:t>
      </w:r>
      <w:r w:rsidR="0085629B">
        <w:tab/>
        <w:t>L</w:t>
      </w:r>
      <w:r w:rsidR="0085629B" w:rsidRPr="00BB2B21">
        <w:t>egislation sets out the minimum requirements for publicising and consulting the community and stakeh</w:t>
      </w:r>
      <w:r w:rsidR="0085629B">
        <w:t xml:space="preserve">olders on planning applications </w:t>
      </w:r>
      <w:r w:rsidR="00224980">
        <w:t xml:space="preserve">for development </w:t>
      </w:r>
      <w:r w:rsidR="0085629B">
        <w:t>at various</w:t>
      </w:r>
      <w:r w:rsidR="00AF57F3">
        <w:t xml:space="preserve"> stages of the </w:t>
      </w:r>
      <w:r w:rsidR="0085629B">
        <w:t>process as explained below</w:t>
      </w:r>
      <w:r w:rsidR="00DE4272">
        <w:t>.</w:t>
      </w:r>
    </w:p>
    <w:p w14:paraId="08C1B19B" w14:textId="11A38F5D" w:rsidR="00224980" w:rsidRDefault="002E791B" w:rsidP="00AF57F3">
      <w:pPr>
        <w:pStyle w:val="BodyText"/>
        <w:ind w:left="284"/>
      </w:pPr>
      <w:r>
        <w:t>3</w:t>
      </w:r>
      <w:r w:rsidR="00224980">
        <w:t>.4</w:t>
      </w:r>
      <w:r w:rsidR="00224980">
        <w:tab/>
      </w:r>
      <w:r w:rsidR="00224980" w:rsidRPr="00224980">
        <w:t>However, it is important to note that not all building works or changes of use of buildings require planning permi</w:t>
      </w:r>
      <w:r w:rsidR="00580302">
        <w:t>ssion. The main exemptions include</w:t>
      </w:r>
      <w:r w:rsidR="00224980">
        <w:t>:</w:t>
      </w:r>
    </w:p>
    <w:p w14:paraId="4ABF9044" w14:textId="77777777" w:rsidR="00AA66B4" w:rsidRDefault="00AA66B4" w:rsidP="00AF57F3">
      <w:pPr>
        <w:pStyle w:val="BodyText"/>
        <w:ind w:left="284"/>
      </w:pPr>
    </w:p>
    <w:p w14:paraId="3A8EA98C" w14:textId="5536B997" w:rsidR="00224980" w:rsidRPr="00224980" w:rsidRDefault="00224980" w:rsidP="00AF57F3">
      <w:pPr>
        <w:pStyle w:val="ListParagraph"/>
        <w:ind w:left="1134"/>
      </w:pPr>
      <w:r w:rsidRPr="00224980">
        <w:rPr>
          <w:noProof/>
          <w:lang w:eastAsia="en-GB"/>
        </w:rPr>
        <mc:AlternateContent>
          <mc:Choice Requires="wps">
            <w:drawing>
              <wp:anchor distT="0" distB="0" distL="114300" distR="114300" simplePos="0" relativeHeight="251664384" behindDoc="1" locked="0" layoutInCell="1" allowOverlap="1" wp14:anchorId="4917ACDA" wp14:editId="2C4F0E86">
                <wp:simplePos x="0" y="0"/>
                <wp:positionH relativeFrom="page">
                  <wp:posOffset>1139190</wp:posOffset>
                </wp:positionH>
                <wp:positionV relativeFrom="paragraph">
                  <wp:posOffset>343535</wp:posOffset>
                </wp:positionV>
                <wp:extent cx="19685" cy="78105"/>
                <wp:effectExtent l="0" t="2540" r="3175"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B1AE" w14:textId="77777777" w:rsidR="005561A2" w:rsidRDefault="005561A2" w:rsidP="00224980">
                            <w:pPr>
                              <w:spacing w:line="123" w:lineRule="exact"/>
                              <w:rPr>
                                <w:sz w:val="11"/>
                              </w:rPr>
                            </w:pPr>
                            <w:r>
                              <w:rPr>
                                <w:w w:val="99"/>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CDA" id="Text Box 189" o:spid="_x0000_s1027" type="#_x0000_t202" style="position:absolute;left:0;text-align:left;margin-left:89.7pt;margin-top:27.05pt;width:1.55pt;height:6.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" filled="f" stroked="f">
                <v:textbox inset="0,0,0,0">
                  <w:txbxContent>
                    <w:p w14:paraId="3128B1AE" w14:textId="77777777" w:rsidR="005561A2" w:rsidRDefault="005561A2" w:rsidP="00224980">
                      <w:pPr>
                        <w:spacing w:line="123" w:lineRule="exact"/>
                        <w:rPr>
                          <w:sz w:val="11"/>
                        </w:rPr>
                      </w:pPr>
                      <w:r>
                        <w:rPr>
                          <w:w w:val="99"/>
                          <w:sz w:val="11"/>
                        </w:rPr>
                        <w:t>.</w:t>
                      </w:r>
                    </w:p>
                  </w:txbxContent>
                </v:textbox>
                <w10:wrap anchorx="page"/>
              </v:shape>
            </w:pict>
          </mc:Fallback>
        </mc:AlternateContent>
      </w:r>
      <w:r w:rsidR="00AF57F3">
        <w:t>m</w:t>
      </w:r>
      <w:r w:rsidRPr="00224980">
        <w:t xml:space="preserve">inor works which are not considered to be development such as small repairs to walls or gates. </w:t>
      </w:r>
      <w:r w:rsidRPr="00224980">
        <w:lastRenderedPageBreak/>
        <w:t>Some extensions or alterations to properties which are already allowed for as ‘Permitted Development’</w:t>
      </w:r>
      <w:r w:rsidR="00035B07" w:rsidRPr="00224980">
        <w:rPr>
          <w:vertAlign w:val="superscript"/>
        </w:rPr>
        <w:footnoteReference w:id="10"/>
      </w:r>
      <w:r w:rsidRPr="00224980">
        <w:t>.</w:t>
      </w:r>
    </w:p>
    <w:p w14:paraId="0E0B2D7D" w14:textId="0DD0E206" w:rsidR="00224980" w:rsidRDefault="00AF57F3" w:rsidP="00AF57F3">
      <w:pPr>
        <w:pStyle w:val="ListParagraph"/>
        <w:ind w:left="1134"/>
      </w:pPr>
      <w:r>
        <w:t>c</w:t>
      </w:r>
      <w:r w:rsidR="00224980" w:rsidRPr="00224980">
        <w:t>hanges of use which do not require permission as the new use is so similar, such as a change of use from a shoe shop to a dress shop.</w:t>
      </w:r>
      <w:r w:rsidR="00035B07" w:rsidRPr="00224980">
        <w:rPr>
          <w:vertAlign w:val="superscript"/>
        </w:rPr>
        <w:footnoteReference w:id="11"/>
      </w:r>
    </w:p>
    <w:p w14:paraId="5DDCCEC7" w14:textId="2EA622E6" w:rsidR="00224980" w:rsidRDefault="002E791B" w:rsidP="00AF57F3">
      <w:pPr>
        <w:pStyle w:val="BodyText"/>
        <w:ind w:left="284"/>
      </w:pPr>
      <w:r>
        <w:t>3</w:t>
      </w:r>
      <w:r w:rsidR="00693609">
        <w:t>.5</w:t>
      </w:r>
      <w:r w:rsidR="00176B6F">
        <w:tab/>
        <w:t>The Planning Portal website</w:t>
      </w:r>
      <w:r w:rsidR="00176B6F">
        <w:rPr>
          <w:rStyle w:val="FootnoteReference"/>
        </w:rPr>
        <w:footnoteReference w:id="12"/>
      </w:r>
      <w:r w:rsidR="00224980" w:rsidRPr="00224980">
        <w:t xml:space="preserve"> can advise on whether planning permission is required</w:t>
      </w:r>
      <w:r w:rsidR="00176B6F">
        <w:t>. In cases where permission is not required we do not carry out any consultations.</w:t>
      </w:r>
    </w:p>
    <w:p w14:paraId="10EDC22F" w14:textId="5C4BBAB4" w:rsidR="00AF57F3" w:rsidRDefault="00AF57F3" w:rsidP="00AF57F3">
      <w:pPr>
        <w:pStyle w:val="BodyText"/>
        <w:ind w:left="284"/>
      </w:pPr>
    </w:p>
    <w:p w14:paraId="7DF2BFB7" w14:textId="04092055" w:rsidR="00AA66B4" w:rsidRDefault="000767A0" w:rsidP="00AA66B4">
      <w:pPr>
        <w:pStyle w:val="Heading2"/>
      </w:pPr>
      <w:bookmarkStart w:id="28" w:name="_Toc63941702"/>
      <w:r>
        <w:t>Development m</w:t>
      </w:r>
      <w:r w:rsidR="00AA66B4">
        <w:t>anagement during the COVID-19 pandemic</w:t>
      </w:r>
      <w:bookmarkEnd w:id="28"/>
      <w:r w:rsidR="00AA66B4" w:rsidRPr="009C6DB5">
        <w:t xml:space="preserve"> </w:t>
      </w:r>
    </w:p>
    <w:p w14:paraId="64B1DB25" w14:textId="04545487" w:rsidR="00AA66B4" w:rsidRDefault="00AA66B4" w:rsidP="00AA66B4">
      <w:pPr>
        <w:pStyle w:val="BodyText"/>
        <w:ind w:left="284"/>
      </w:pPr>
      <w:r>
        <w:t>3.6</w:t>
      </w:r>
      <w:r>
        <w:tab/>
        <w:t xml:space="preserve">A </w:t>
      </w:r>
      <w:r w:rsidR="00937A97">
        <w:t>protocol</w:t>
      </w:r>
      <w:r>
        <w:t xml:space="preserve"> for use in circumstances such as the COVID-19 pandemic has been prepared and is available on our website: </w:t>
      </w:r>
      <w:hyperlink r:id="rId26" w:history="1">
        <w:r w:rsidRPr="00E45427">
          <w:rPr>
            <w:rStyle w:val="Hyperlink"/>
          </w:rPr>
          <w:t>https://www.mansfield.gov.uk/downloads/file/1477/development-management-during-covid-19-protocol</w:t>
        </w:r>
      </w:hyperlink>
      <w:r>
        <w:t xml:space="preserve">. </w:t>
      </w:r>
    </w:p>
    <w:p w14:paraId="6046647B" w14:textId="77777777" w:rsidR="00AA66B4" w:rsidRDefault="00AA66B4" w:rsidP="00AF57F3">
      <w:pPr>
        <w:pStyle w:val="BodyText"/>
        <w:ind w:left="284"/>
      </w:pPr>
    </w:p>
    <w:p w14:paraId="138C6180" w14:textId="77777777" w:rsidR="00AA66B4" w:rsidRPr="00224980" w:rsidRDefault="00AA66B4" w:rsidP="00AF57F3">
      <w:pPr>
        <w:pStyle w:val="BodyText"/>
        <w:ind w:left="284"/>
      </w:pPr>
    </w:p>
    <w:p w14:paraId="7AF5953C" w14:textId="77777777" w:rsidR="002946F4" w:rsidRPr="002946F4" w:rsidRDefault="002946F4" w:rsidP="00383098">
      <w:pPr>
        <w:pStyle w:val="Heading2"/>
      </w:pPr>
      <w:bookmarkStart w:id="29" w:name="Pre-application_stage"/>
      <w:bookmarkStart w:id="30" w:name="_bookmark18"/>
      <w:bookmarkStart w:id="31" w:name="_Toc63941703"/>
      <w:bookmarkEnd w:id="29"/>
      <w:bookmarkEnd w:id="30"/>
      <w:r w:rsidRPr="002946F4">
        <w:t>Pre-application stage</w:t>
      </w:r>
      <w:bookmarkEnd w:id="31"/>
    </w:p>
    <w:p w14:paraId="3A6B230C" w14:textId="48C18448" w:rsidR="006324DD" w:rsidRPr="001C1833" w:rsidRDefault="002E791B" w:rsidP="00AF57F3">
      <w:pPr>
        <w:pStyle w:val="BodyText"/>
        <w:ind w:left="284"/>
      </w:pPr>
      <w:r>
        <w:t>3</w:t>
      </w:r>
      <w:r w:rsidR="00AA66B4">
        <w:t>.7</w:t>
      </w:r>
      <w:r w:rsidR="00BB2B21">
        <w:tab/>
      </w:r>
      <w:r w:rsidR="006324DD">
        <w:t>Applicants for</w:t>
      </w:r>
      <w:r w:rsidR="006324DD" w:rsidRPr="001C1833">
        <w:t xml:space="preserve"> 'major devel</w:t>
      </w:r>
      <w:r w:rsidR="00886DFC">
        <w:t>opments' are encouraged by the c</w:t>
      </w:r>
      <w:r w:rsidR="006324DD" w:rsidRPr="001C1833">
        <w:t>ouncil to involve the community at an early stage. Arranging public exhibitions and encouraging discussions before a formal application is submitted can help to avoid objections being made at the application stage.</w:t>
      </w:r>
      <w:r w:rsidR="006324DD">
        <w:t xml:space="preserve"> </w:t>
      </w:r>
      <w:r w:rsidR="006324DD" w:rsidRPr="002946F4">
        <w:t>For very large scale developments pre-application consultation is required under the Localism Act 2011.</w:t>
      </w:r>
    </w:p>
    <w:p w14:paraId="3B2C4DC4" w14:textId="0E03F120" w:rsidR="006324DD" w:rsidRDefault="002E791B" w:rsidP="00AF57F3">
      <w:pPr>
        <w:pStyle w:val="BodyText"/>
        <w:ind w:left="284"/>
      </w:pPr>
      <w:r>
        <w:t>3</w:t>
      </w:r>
      <w:r w:rsidR="00AA66B4">
        <w:t>.8</w:t>
      </w:r>
      <w:r w:rsidR="006324DD">
        <w:tab/>
      </w:r>
      <w:r w:rsidR="006324DD" w:rsidRPr="001C1833">
        <w:t>'Major development' means development involving a</w:t>
      </w:r>
      <w:r w:rsidR="006324DD">
        <w:t>ny one or more of the following:</w:t>
      </w:r>
    </w:p>
    <w:p w14:paraId="2DB019D7" w14:textId="77777777" w:rsidR="00304479" w:rsidRPr="001C1833" w:rsidRDefault="00304479" w:rsidP="009C6DB5">
      <w:pPr>
        <w:pStyle w:val="BodyText"/>
      </w:pPr>
    </w:p>
    <w:p w14:paraId="57DC2B70" w14:textId="77777777" w:rsidR="006324DD" w:rsidRPr="001C1833" w:rsidRDefault="006324DD" w:rsidP="00AC086E">
      <w:pPr>
        <w:pStyle w:val="ListParagraph"/>
        <w:numPr>
          <w:ilvl w:val="0"/>
          <w:numId w:val="2"/>
        </w:numPr>
      </w:pPr>
      <w:r w:rsidRPr="001C1833">
        <w:t>the winning and working of minerals or the use of land for mineral-working deposits;</w:t>
      </w:r>
    </w:p>
    <w:p w14:paraId="347B5BD4" w14:textId="77777777" w:rsidR="006324DD" w:rsidRPr="001C1833" w:rsidRDefault="006324DD" w:rsidP="00AC086E">
      <w:pPr>
        <w:pStyle w:val="ListParagraph"/>
        <w:numPr>
          <w:ilvl w:val="0"/>
          <w:numId w:val="2"/>
        </w:numPr>
      </w:pPr>
      <w:r w:rsidRPr="001C1833">
        <w:t>waste development;</w:t>
      </w:r>
    </w:p>
    <w:p w14:paraId="7B7E9C51" w14:textId="77777777" w:rsidR="006324DD" w:rsidRPr="001C1833" w:rsidRDefault="006324DD" w:rsidP="00AC086E">
      <w:pPr>
        <w:pStyle w:val="ListParagraph"/>
        <w:numPr>
          <w:ilvl w:val="0"/>
          <w:numId w:val="2"/>
        </w:numPr>
      </w:pPr>
      <w:r w:rsidRPr="001C1833">
        <w:t>the provision of dwelling</w:t>
      </w:r>
      <w:r w:rsidR="00842CB9">
        <w:t xml:space="preserve"> </w:t>
      </w:r>
      <w:r w:rsidRPr="001C1833">
        <w:t>houses where —</w:t>
      </w:r>
    </w:p>
    <w:p w14:paraId="433FDA7E" w14:textId="77777777" w:rsidR="006324DD" w:rsidRPr="001C1833" w:rsidRDefault="006324DD" w:rsidP="00AC086E">
      <w:pPr>
        <w:pStyle w:val="ListParagraph"/>
        <w:numPr>
          <w:ilvl w:val="0"/>
          <w:numId w:val="3"/>
        </w:numPr>
        <w:ind w:left="1418" w:hanging="284"/>
      </w:pPr>
      <w:r w:rsidRPr="001C1833">
        <w:t>the number of dwelling</w:t>
      </w:r>
      <w:r w:rsidR="00842CB9">
        <w:t xml:space="preserve"> </w:t>
      </w:r>
      <w:r w:rsidRPr="001C1833">
        <w:t>houses to be provided is 10 or more; or</w:t>
      </w:r>
    </w:p>
    <w:p w14:paraId="03ADF269" w14:textId="77777777" w:rsidR="006324DD" w:rsidRPr="001C1833" w:rsidRDefault="006324DD" w:rsidP="00AC086E">
      <w:pPr>
        <w:pStyle w:val="ListParagraph"/>
        <w:numPr>
          <w:ilvl w:val="0"/>
          <w:numId w:val="4"/>
        </w:numPr>
        <w:ind w:left="1418" w:hanging="284"/>
      </w:pPr>
      <w:r w:rsidRPr="001C1833">
        <w:t xml:space="preserve">the development is to be carried out on a site having an area of 0.5 hectares or </w:t>
      </w:r>
      <w:r w:rsidRPr="007126CA">
        <w:t>more and it is not known whether the development falls within sub-paragraph (c)(i);</w:t>
      </w:r>
    </w:p>
    <w:p w14:paraId="4339696E" w14:textId="77777777" w:rsidR="006324DD" w:rsidRPr="001C1833" w:rsidRDefault="006324DD" w:rsidP="00AC086E">
      <w:pPr>
        <w:pStyle w:val="ListParagraph"/>
        <w:numPr>
          <w:ilvl w:val="0"/>
          <w:numId w:val="2"/>
        </w:numPr>
      </w:pPr>
      <w:r w:rsidRPr="001C1833">
        <w:lastRenderedPageBreak/>
        <w:t>the provision of a building or buildings where the floor space to be created by the development is 1,000 square metres or more; or</w:t>
      </w:r>
    </w:p>
    <w:p w14:paraId="0C8E7F26" w14:textId="77777777" w:rsidR="006324DD" w:rsidRPr="001C1833" w:rsidRDefault="006324DD" w:rsidP="00AC086E">
      <w:pPr>
        <w:pStyle w:val="ListParagraph"/>
        <w:numPr>
          <w:ilvl w:val="0"/>
          <w:numId w:val="2"/>
        </w:numPr>
        <w:ind w:left="1276" w:hanging="142"/>
      </w:pPr>
      <w:r w:rsidRPr="001C1833">
        <w:t>development carried out on a site having an area of 1 hectare or more.</w:t>
      </w:r>
    </w:p>
    <w:p w14:paraId="51B094A5" w14:textId="79728161" w:rsidR="002946F4" w:rsidRPr="006324DD" w:rsidRDefault="002E791B" w:rsidP="00AF57F3">
      <w:pPr>
        <w:pStyle w:val="BodyText"/>
        <w:ind w:left="284"/>
      </w:pPr>
      <w:r>
        <w:t>3</w:t>
      </w:r>
      <w:r w:rsidR="00AA66B4">
        <w:t>.9</w:t>
      </w:r>
      <w:r w:rsidR="00BB2B21" w:rsidRPr="006324DD">
        <w:tab/>
      </w:r>
      <w:r w:rsidR="002946F4" w:rsidRPr="006324DD">
        <w:t>Pre-application consultation provides an opportunity for applicants and developers to find out the views of local residents about their development proposals, and allows the local community to make suggestions which can then be taken into account by the developer in finalising their planning application. This process can help to reduce local opposition, help resolve early design and development problems and ensure that high quality planning applications are received.</w:t>
      </w:r>
    </w:p>
    <w:p w14:paraId="7E434E7C" w14:textId="26492170" w:rsidR="00BB2B21" w:rsidRDefault="002E791B" w:rsidP="00AF57F3">
      <w:pPr>
        <w:pStyle w:val="BodyText"/>
        <w:ind w:left="284"/>
      </w:pPr>
      <w:r>
        <w:t>3</w:t>
      </w:r>
      <w:r w:rsidR="00AA66B4">
        <w:t>.10</w:t>
      </w:r>
      <w:r w:rsidR="00BB2B21">
        <w:tab/>
      </w:r>
      <w:r w:rsidR="00886DFC">
        <w:t>The c</w:t>
      </w:r>
      <w:r w:rsidR="002946F4" w:rsidRPr="006324DD">
        <w:t>ouncil expects applicants to carry out their own pre-application consultation. This should be effective in bringing</w:t>
      </w:r>
      <w:r w:rsidR="002946F4" w:rsidRPr="002946F4">
        <w:t xml:space="preserve"> draft proposals to the att</w:t>
      </w:r>
      <w:r w:rsidR="00BB2B21">
        <w:t>ention of the public, Warsop</w:t>
      </w:r>
      <w:r w:rsidR="002946F4" w:rsidRPr="002946F4">
        <w:t xml:space="preserve"> Parish Council </w:t>
      </w:r>
      <w:r w:rsidR="00BB2B21">
        <w:t xml:space="preserve">(where appropriate) </w:t>
      </w:r>
      <w:r w:rsidR="002946F4" w:rsidRPr="002946F4">
        <w:t xml:space="preserve">and other affected parties and provide opportunities to make comments. </w:t>
      </w:r>
      <w:r w:rsidR="00AF57F3">
        <w:t>Planning o</w:t>
      </w:r>
      <w:r w:rsidR="00BB2B21">
        <w:t xml:space="preserve">fficers can provide advice </w:t>
      </w:r>
      <w:r w:rsidR="002946F4" w:rsidRPr="002946F4">
        <w:t xml:space="preserve">on appropriate engagement methods, </w:t>
      </w:r>
      <w:r w:rsidR="001B62D9">
        <w:t xml:space="preserve">the </w:t>
      </w:r>
      <w:r w:rsidR="002946F4" w:rsidRPr="002946F4">
        <w:t xml:space="preserve">target audience and venues. </w:t>
      </w:r>
      <w:r w:rsidR="00AD66C8">
        <w:t xml:space="preserve">Any consultation that is undertaken is the </w:t>
      </w:r>
      <w:r w:rsidR="007126CA">
        <w:t xml:space="preserve">responsibility of the developer. </w:t>
      </w:r>
    </w:p>
    <w:p w14:paraId="7726F55D" w14:textId="5332F800" w:rsidR="002946F4" w:rsidRDefault="002E791B" w:rsidP="00AF57F3">
      <w:pPr>
        <w:pStyle w:val="BodyText"/>
        <w:ind w:left="284"/>
      </w:pPr>
      <w:r>
        <w:t>3</w:t>
      </w:r>
      <w:r w:rsidR="00AA66B4">
        <w:t>.11</w:t>
      </w:r>
      <w:r w:rsidR="00AC09AC">
        <w:tab/>
      </w:r>
      <w:r w:rsidR="001B62D9">
        <w:t>Details of the consultation event/s and outcomes including how responses have influenced the design proposals should be submitted with the p</w:t>
      </w:r>
      <w:r w:rsidR="002946F4" w:rsidRPr="001B62D9">
        <w:t>lanning application</w:t>
      </w:r>
      <w:r w:rsidR="00886DFC">
        <w:t xml:space="preserve">. The </w:t>
      </w:r>
      <w:r w:rsidR="00886DFC">
        <w:lastRenderedPageBreak/>
        <w:t>c</w:t>
      </w:r>
      <w:r w:rsidR="002946F4" w:rsidRPr="00AC09AC">
        <w:t xml:space="preserve">ouncil will consider this information </w:t>
      </w:r>
      <w:r w:rsidR="00AC09AC">
        <w:t xml:space="preserve">when </w:t>
      </w:r>
      <w:r w:rsidR="002946F4" w:rsidRPr="00AC09AC">
        <w:t xml:space="preserve">making a decision. Further information on pre-application engagement can be found within Planning Practice Guidance at </w:t>
      </w:r>
      <w:hyperlink r:id="rId27" w:history="1">
        <w:r w:rsidR="00AF57F3" w:rsidRPr="00E45427">
          <w:rPr>
            <w:rStyle w:val="Hyperlink"/>
          </w:rPr>
          <w:t>https://www.gov.uk/guidance/before-submitting-an-application</w:t>
        </w:r>
      </w:hyperlink>
      <w:r w:rsidR="00AF57F3">
        <w:t xml:space="preserve">. </w:t>
      </w:r>
    </w:p>
    <w:p w14:paraId="4FA915E9" w14:textId="0775482E" w:rsidR="00AF57F3" w:rsidRDefault="00AF57F3" w:rsidP="00AF57F3">
      <w:pPr>
        <w:pStyle w:val="BodyText"/>
        <w:ind w:left="284"/>
      </w:pPr>
    </w:p>
    <w:p w14:paraId="622620AC" w14:textId="77777777" w:rsidR="009C6B96" w:rsidRPr="00AC09AC" w:rsidRDefault="009C6B96" w:rsidP="00AF57F3">
      <w:pPr>
        <w:pStyle w:val="BodyText"/>
        <w:ind w:left="284"/>
      </w:pPr>
    </w:p>
    <w:p w14:paraId="2C9FD69D" w14:textId="77777777" w:rsidR="002946F4" w:rsidRDefault="002946F4" w:rsidP="00383098">
      <w:pPr>
        <w:pStyle w:val="Heading2"/>
      </w:pPr>
      <w:bookmarkStart w:id="32" w:name="_Toc63941704"/>
      <w:r w:rsidRPr="009C6DB5">
        <w:t>Planning application stage</w:t>
      </w:r>
      <w:bookmarkEnd w:id="32"/>
      <w:r w:rsidR="00AC09AC" w:rsidRPr="009C6DB5">
        <w:t xml:space="preserve"> </w:t>
      </w:r>
    </w:p>
    <w:p w14:paraId="1147D2E1" w14:textId="77777777" w:rsidR="006324DD" w:rsidRPr="009C6DB5" w:rsidRDefault="006324DD" w:rsidP="00AF57F3">
      <w:pPr>
        <w:pStyle w:val="Heading3"/>
        <w:ind w:left="284"/>
      </w:pPr>
      <w:bookmarkStart w:id="33" w:name="_Toc63941705"/>
      <w:r w:rsidRPr="009C6DB5">
        <w:t>Neighbour notification</w:t>
      </w:r>
      <w:bookmarkEnd w:id="33"/>
    </w:p>
    <w:p w14:paraId="0B71BB10" w14:textId="2A3CD715" w:rsidR="006324DD" w:rsidRDefault="002E791B" w:rsidP="00AF57F3">
      <w:pPr>
        <w:pStyle w:val="BodyText"/>
        <w:ind w:left="284"/>
      </w:pPr>
      <w:r>
        <w:t>3</w:t>
      </w:r>
      <w:r w:rsidR="00AA66B4">
        <w:t>.12</w:t>
      </w:r>
      <w:r w:rsidR="006324DD">
        <w:tab/>
      </w:r>
      <w:r w:rsidR="00886DFC">
        <w:t>The c</w:t>
      </w:r>
      <w:r w:rsidR="006324DD" w:rsidRPr="00AE6EF3">
        <w:t>ouncil will usually notify any neighbours immediately adjoining a development proposal by letter or email. Statutory bodies (for example, the Environment Agency) are also consulted as well as other organisations that may want to comment on the application.</w:t>
      </w:r>
    </w:p>
    <w:p w14:paraId="7B141BAA" w14:textId="77777777" w:rsidR="00FF4966" w:rsidRDefault="00FF4966" w:rsidP="00AF57F3">
      <w:pPr>
        <w:pStyle w:val="BodyText"/>
        <w:ind w:left="284"/>
      </w:pPr>
    </w:p>
    <w:p w14:paraId="25220691" w14:textId="77777777" w:rsidR="009C6DB5" w:rsidRPr="009C6DB5" w:rsidRDefault="00886DFC" w:rsidP="00AF57F3">
      <w:pPr>
        <w:pStyle w:val="Heading3"/>
        <w:ind w:left="284"/>
      </w:pPr>
      <w:bookmarkStart w:id="34" w:name="_Toc63941706"/>
      <w:r>
        <w:t>Site n</w:t>
      </w:r>
      <w:r w:rsidR="009C6DB5" w:rsidRPr="009C6DB5">
        <w:t>otices</w:t>
      </w:r>
      <w:bookmarkEnd w:id="34"/>
    </w:p>
    <w:p w14:paraId="0B1F4BFE" w14:textId="147E7330" w:rsidR="00AF57F3" w:rsidRDefault="002E791B" w:rsidP="00AF57F3">
      <w:pPr>
        <w:pStyle w:val="BodyText"/>
        <w:ind w:left="284"/>
      </w:pPr>
      <w:r>
        <w:t>3</w:t>
      </w:r>
      <w:r w:rsidR="00AA66B4">
        <w:t>.13</w:t>
      </w:r>
      <w:r w:rsidR="006324DD">
        <w:tab/>
      </w:r>
      <w:r w:rsidR="000A30A0">
        <w:t>S</w:t>
      </w:r>
      <w:r w:rsidR="006324DD" w:rsidRPr="00AE6EF3">
        <w:t xml:space="preserve">ite notices are also </w:t>
      </w:r>
      <w:r w:rsidR="000A30A0">
        <w:t xml:space="preserve">sometimes </w:t>
      </w:r>
      <w:r w:rsidR="006324DD" w:rsidRPr="00AE6EF3">
        <w:t xml:space="preserve">displayed on or near to the application site. Notification letters and site notices include details of the planning application, where to view plans, how to make comments and by what date. </w:t>
      </w:r>
    </w:p>
    <w:p w14:paraId="5DC5D0B7" w14:textId="77777777" w:rsidR="00FF4966" w:rsidRDefault="00FF4966" w:rsidP="00AF57F3">
      <w:pPr>
        <w:pStyle w:val="BodyText"/>
        <w:ind w:left="284"/>
      </w:pPr>
    </w:p>
    <w:p w14:paraId="04065385" w14:textId="77777777" w:rsidR="00AF57F3" w:rsidRPr="00AE6EF3" w:rsidRDefault="00AF57F3" w:rsidP="00AF57F3">
      <w:pPr>
        <w:pStyle w:val="Heading3"/>
        <w:ind w:left="284"/>
      </w:pPr>
      <w:bookmarkStart w:id="35" w:name="_Toc63941707"/>
      <w:r>
        <w:lastRenderedPageBreak/>
        <w:t>Public notices</w:t>
      </w:r>
      <w:bookmarkEnd w:id="35"/>
    </w:p>
    <w:p w14:paraId="01BECCB1" w14:textId="2B52DE60" w:rsidR="00AF57F3" w:rsidRDefault="00AA66B4" w:rsidP="00AF57F3">
      <w:pPr>
        <w:pStyle w:val="BodyText"/>
        <w:ind w:left="284"/>
      </w:pPr>
      <w:r>
        <w:t>3.14</w:t>
      </w:r>
      <w:r w:rsidR="00AF57F3">
        <w:tab/>
        <w:t>A public n</w:t>
      </w:r>
      <w:r w:rsidR="00AF57F3" w:rsidRPr="00AE6EF3">
        <w:t xml:space="preserve">otice is placed in </w:t>
      </w:r>
      <w:r w:rsidR="00AF57F3">
        <w:t xml:space="preserve">The Chad, </w:t>
      </w:r>
      <w:r w:rsidR="00AF57F3" w:rsidRPr="00AE6EF3">
        <w:t>local newspaper for certain types of planning applications. For example, major or significant development proposals, departures from local policy or where there is a statutory requirement</w:t>
      </w:r>
      <w:r w:rsidR="00AF57F3">
        <w:t>,</w:t>
      </w:r>
      <w:r w:rsidR="00AF57F3" w:rsidRPr="00AE6EF3">
        <w:t xml:space="preserve"> such as for Listed Building Consent</w:t>
      </w:r>
      <w:r w:rsidR="00AF57F3">
        <w:t>.</w:t>
      </w:r>
    </w:p>
    <w:p w14:paraId="2529C126" w14:textId="77777777" w:rsidR="00FF4966" w:rsidRDefault="00FF4966" w:rsidP="00AF57F3">
      <w:pPr>
        <w:pStyle w:val="BodyText"/>
        <w:ind w:left="284"/>
      </w:pPr>
    </w:p>
    <w:p w14:paraId="511C0C61" w14:textId="12448792" w:rsidR="00FF4966" w:rsidRPr="00AE6EF3" w:rsidRDefault="00F43072" w:rsidP="00FF4966">
      <w:pPr>
        <w:pStyle w:val="Heading3"/>
        <w:ind w:left="284"/>
      </w:pPr>
      <w:bookmarkStart w:id="36" w:name="_Toc63941708"/>
      <w:r>
        <w:t>Consultation period</w:t>
      </w:r>
      <w:bookmarkEnd w:id="36"/>
    </w:p>
    <w:p w14:paraId="27740062" w14:textId="6F2AA72B" w:rsidR="006324DD" w:rsidRDefault="00AA66B4" w:rsidP="00AF57F3">
      <w:pPr>
        <w:pStyle w:val="BodyText"/>
        <w:ind w:left="284"/>
      </w:pPr>
      <w:r>
        <w:t>3.15</w:t>
      </w:r>
      <w:r w:rsidR="00AF57F3">
        <w:tab/>
      </w:r>
      <w:r w:rsidR="006324DD" w:rsidRPr="00AE6EF3">
        <w:t>In most instances consultees have 21 days to make written comments. If amended plans are received which have the potential to lead to new or different views being made, a further 7-14 days (depending on nature of the amendment) may be given for additional comments. If a new planning application is required, this will be subject to new public consultation.</w:t>
      </w:r>
    </w:p>
    <w:p w14:paraId="4B9C11DB" w14:textId="2496ECB3" w:rsidR="00AF57F3" w:rsidRDefault="00AA66B4" w:rsidP="00AF57F3">
      <w:pPr>
        <w:pStyle w:val="BodyText"/>
        <w:ind w:left="284"/>
      </w:pPr>
      <w:r>
        <w:t>3.16</w:t>
      </w:r>
      <w:r w:rsidR="00AF57F3">
        <w:tab/>
        <w:t xml:space="preserve">For further information on statutory notification methods please see Table 1 at: </w:t>
      </w:r>
      <w:hyperlink r:id="rId28" w:anchor="Statutory-consultees-on-applications" w:history="1">
        <w:r w:rsidR="00AF57F3" w:rsidRPr="00E45427">
          <w:rPr>
            <w:rStyle w:val="Hyperlink"/>
          </w:rPr>
          <w:t>www.gov.uk/guidance/consultation-and-pre-decision-matters#Statutory-consultees-on-applications</w:t>
        </w:r>
      </w:hyperlink>
      <w:r w:rsidR="00AF57F3">
        <w:t xml:space="preserve">. </w:t>
      </w:r>
    </w:p>
    <w:p w14:paraId="372F3D88" w14:textId="77777777" w:rsidR="00AF57F3" w:rsidRDefault="00AF57F3" w:rsidP="00AF57F3">
      <w:pPr>
        <w:pStyle w:val="BodyText"/>
        <w:ind w:left="284"/>
      </w:pPr>
    </w:p>
    <w:p w14:paraId="283F7FA0" w14:textId="77777777" w:rsidR="006324DD" w:rsidRDefault="006324DD" w:rsidP="00AC086E">
      <w:pPr>
        <w:pStyle w:val="Heading3"/>
        <w:ind w:left="284"/>
      </w:pPr>
      <w:bookmarkStart w:id="37" w:name="_Toc63941709"/>
      <w:r>
        <w:t>Finding out more information</w:t>
      </w:r>
      <w:r w:rsidR="00E85A39">
        <w:t xml:space="preserve"> on planning applications</w:t>
      </w:r>
      <w:bookmarkEnd w:id="37"/>
    </w:p>
    <w:p w14:paraId="270FF6AB" w14:textId="7664F7FF" w:rsidR="00AC09AC" w:rsidRDefault="002E791B" w:rsidP="00AC086E">
      <w:pPr>
        <w:pStyle w:val="BodyText"/>
        <w:ind w:left="284"/>
        <w:rPr>
          <w:rStyle w:val="Hyperlink"/>
        </w:rPr>
      </w:pPr>
      <w:r>
        <w:t>3</w:t>
      </w:r>
      <w:r w:rsidR="00AA66B4">
        <w:t>.17</w:t>
      </w:r>
      <w:r w:rsidR="00AC09AC">
        <w:tab/>
      </w:r>
      <w:r w:rsidR="002946F4" w:rsidRPr="00AC09AC">
        <w:t>Details of all planning applications are available to view</w:t>
      </w:r>
      <w:r w:rsidR="00AC09AC" w:rsidRPr="00AC09AC">
        <w:t xml:space="preserve"> at </w:t>
      </w:r>
      <w:hyperlink r:id="rId29" w:history="1">
        <w:r w:rsidR="00AC09AC" w:rsidRPr="00AC09AC">
          <w:rPr>
            <w:rStyle w:val="Hyperlink"/>
          </w:rPr>
          <w:t>https://planning.mansfield.gov.uk/online-applications/</w:t>
        </w:r>
      </w:hyperlink>
    </w:p>
    <w:p w14:paraId="2A76B3EC" w14:textId="03B71954" w:rsidR="002946F4" w:rsidRPr="00AE6EF3" w:rsidRDefault="00AA66B4" w:rsidP="00AC086E">
      <w:pPr>
        <w:pStyle w:val="BodyText"/>
        <w:ind w:left="284"/>
      </w:pPr>
      <w:r>
        <w:lastRenderedPageBreak/>
        <w:t>3.18</w:t>
      </w:r>
      <w:r w:rsidR="00AC086E">
        <w:tab/>
        <w:t>Y</w:t>
      </w:r>
      <w:r w:rsidR="002946F4" w:rsidRPr="00AE6EF3">
        <w:t>ou can use the site to:</w:t>
      </w:r>
    </w:p>
    <w:p w14:paraId="26E1283F" w14:textId="170E6F3F" w:rsidR="000605B3" w:rsidRDefault="00AC086E" w:rsidP="00AC086E">
      <w:pPr>
        <w:pStyle w:val="ListParagraph"/>
        <w:numPr>
          <w:ilvl w:val="0"/>
          <w:numId w:val="18"/>
        </w:numPr>
        <w:ind w:left="1276"/>
      </w:pPr>
      <w:r>
        <w:t>f</w:t>
      </w:r>
      <w:r w:rsidR="002946F4" w:rsidRPr="006324DD">
        <w:t>ollow the prog</w:t>
      </w:r>
      <w:r w:rsidR="00886DFC">
        <w:t>ress of an application</w:t>
      </w:r>
      <w:r>
        <w:t>,</w:t>
      </w:r>
      <w:r w:rsidR="00886DFC">
        <w:t xml:space="preserve"> v</w:t>
      </w:r>
      <w:r w:rsidR="002946F4" w:rsidRPr="006324DD">
        <w:t xml:space="preserve">iew </w:t>
      </w:r>
      <w:r w:rsidR="00886DFC">
        <w:t>associated plans and documents</w:t>
      </w:r>
      <w:r>
        <w:t>, and</w:t>
      </w:r>
      <w:r w:rsidR="00886DFC">
        <w:t xml:space="preserve"> m</w:t>
      </w:r>
      <w:r w:rsidR="002946F4" w:rsidRPr="006324DD">
        <w:t>ake comments on an application</w:t>
      </w:r>
    </w:p>
    <w:p w14:paraId="26D1C59D" w14:textId="03F78690" w:rsidR="000605B3" w:rsidRDefault="00AC086E" w:rsidP="00AC086E">
      <w:pPr>
        <w:pStyle w:val="ListParagraph"/>
        <w:numPr>
          <w:ilvl w:val="0"/>
          <w:numId w:val="18"/>
        </w:numPr>
        <w:ind w:left="1276"/>
      </w:pPr>
      <w:r>
        <w:t>search</w:t>
      </w:r>
      <w:r w:rsidR="002946F4" w:rsidRPr="006324DD">
        <w:t xml:space="preserve"> weekly</w:t>
      </w:r>
      <w:r>
        <w:t xml:space="preserve"> </w:t>
      </w:r>
      <w:r w:rsidR="001B62D9" w:rsidRPr="006324DD">
        <w:t xml:space="preserve">/ monthly </w:t>
      </w:r>
      <w:r w:rsidR="002946F4" w:rsidRPr="006324DD">
        <w:t>list</w:t>
      </w:r>
      <w:r w:rsidR="001B62D9" w:rsidRPr="006324DD">
        <w:t>s</w:t>
      </w:r>
      <w:r w:rsidR="002946F4" w:rsidRPr="006324DD">
        <w:t xml:space="preserve"> of applications and decisions</w:t>
      </w:r>
    </w:p>
    <w:p w14:paraId="5896F1DF" w14:textId="6637FDDF" w:rsidR="000605B3" w:rsidRDefault="00AC086E" w:rsidP="00AC086E">
      <w:pPr>
        <w:pStyle w:val="ListParagraph"/>
        <w:numPr>
          <w:ilvl w:val="0"/>
          <w:numId w:val="18"/>
        </w:numPr>
        <w:ind w:left="1276"/>
      </w:pPr>
      <w:r>
        <w:t>r</w:t>
      </w:r>
      <w:r w:rsidR="002946F4" w:rsidRPr="006324DD">
        <w:t>egister to track applications and receive notifications when the st</w:t>
      </w:r>
      <w:r w:rsidR="00886DFC">
        <w:t>atus of an application changes</w:t>
      </w:r>
      <w:r>
        <w:t>,</w:t>
      </w:r>
      <w:r w:rsidR="00886DFC">
        <w:t xml:space="preserve"> v</w:t>
      </w:r>
      <w:r w:rsidR="002946F4" w:rsidRPr="006324DD">
        <w:t>iew the application report and decision notice</w:t>
      </w:r>
    </w:p>
    <w:p w14:paraId="31C9F00C" w14:textId="67874318" w:rsidR="000605B3" w:rsidRDefault="00AC086E" w:rsidP="00AC086E">
      <w:pPr>
        <w:pStyle w:val="ListParagraph"/>
        <w:numPr>
          <w:ilvl w:val="0"/>
          <w:numId w:val="18"/>
        </w:numPr>
        <w:ind w:left="1276"/>
      </w:pPr>
      <w:r>
        <w:t>s</w:t>
      </w:r>
      <w:r w:rsidR="002946F4" w:rsidRPr="006324DD">
        <w:t>ee if appeals have been lodged and any decisions made</w:t>
      </w:r>
    </w:p>
    <w:p w14:paraId="2B0AD5C0" w14:textId="25C80B17" w:rsidR="002946F4" w:rsidRPr="006324DD" w:rsidRDefault="00AC086E" w:rsidP="00AC086E">
      <w:pPr>
        <w:pStyle w:val="ListParagraph"/>
        <w:numPr>
          <w:ilvl w:val="0"/>
          <w:numId w:val="18"/>
        </w:numPr>
        <w:ind w:left="1276"/>
      </w:pPr>
      <w:r>
        <w:t>s</w:t>
      </w:r>
      <w:r w:rsidR="002946F4" w:rsidRPr="006324DD">
        <w:t>ee recent planning history and property details, inclu</w:t>
      </w:r>
      <w:r w:rsidR="00886DFC">
        <w:t>ding maps and constraints, and s</w:t>
      </w:r>
      <w:r w:rsidR="002946F4" w:rsidRPr="006324DD">
        <w:t>earch enforcement cases.</w:t>
      </w:r>
    </w:p>
    <w:p w14:paraId="2F38F235" w14:textId="77777777" w:rsidR="00FF4966" w:rsidRDefault="00FF4966" w:rsidP="00383098">
      <w:pPr>
        <w:pStyle w:val="Heading2"/>
      </w:pPr>
    </w:p>
    <w:p w14:paraId="59B6F4F9" w14:textId="42AE2E74" w:rsidR="006324DD" w:rsidRPr="001C1833" w:rsidRDefault="0010140D" w:rsidP="00383098">
      <w:pPr>
        <w:pStyle w:val="Heading2"/>
      </w:pPr>
      <w:bookmarkStart w:id="38" w:name="_Toc63941710"/>
      <w:r>
        <w:t xml:space="preserve">Making </w:t>
      </w:r>
      <w:r w:rsidR="006324DD" w:rsidRPr="001C1833">
        <w:t>comment</w:t>
      </w:r>
      <w:r>
        <w:t>s on planning applications</w:t>
      </w:r>
      <w:bookmarkEnd w:id="38"/>
    </w:p>
    <w:p w14:paraId="5AE0E692" w14:textId="3530BFCF" w:rsidR="006324DD" w:rsidRPr="001C1833" w:rsidRDefault="002E791B" w:rsidP="00AA66B4">
      <w:pPr>
        <w:pStyle w:val="BodyText"/>
        <w:ind w:left="284"/>
      </w:pPr>
      <w:r>
        <w:t>3</w:t>
      </w:r>
      <w:r w:rsidR="00AA66B4">
        <w:t>.19</w:t>
      </w:r>
      <w:r w:rsidR="006324DD">
        <w:tab/>
      </w:r>
      <w:r w:rsidR="006324DD" w:rsidRPr="001C1833">
        <w:t>Anyone can comment on any application. This may be positive or negative, depending on how you feel about a development proposal. Individuals who might be directly affected by a planning application, community groups and specific interest groups (national, regional or local) may wish to provide representations.</w:t>
      </w:r>
    </w:p>
    <w:p w14:paraId="00FA6162" w14:textId="2E008817" w:rsidR="006324DD" w:rsidRDefault="002E791B" w:rsidP="00AA66B4">
      <w:pPr>
        <w:pStyle w:val="BodyText"/>
        <w:ind w:left="284"/>
      </w:pPr>
      <w:r>
        <w:lastRenderedPageBreak/>
        <w:t>3</w:t>
      </w:r>
      <w:r w:rsidR="00AA66B4">
        <w:t>.20</w:t>
      </w:r>
      <w:r w:rsidR="006324DD">
        <w:tab/>
      </w:r>
      <w:r w:rsidR="006324DD" w:rsidRPr="001C1833">
        <w:t>Comments should be made in w</w:t>
      </w:r>
      <w:r w:rsidR="00AA66B4">
        <w:t xml:space="preserve">riting, by </w:t>
      </w:r>
      <w:r w:rsidR="004B3F1C">
        <w:t>using the online form</w:t>
      </w:r>
      <w:r w:rsidR="004B3F1C">
        <w:rPr>
          <w:rStyle w:val="FootnoteReference"/>
        </w:rPr>
        <w:footnoteReference w:id="13"/>
      </w:r>
      <w:r w:rsidR="004B3F1C">
        <w:t xml:space="preserve">, </w:t>
      </w:r>
      <w:r w:rsidR="00AA66B4">
        <w:t>e-mail or letter</w:t>
      </w:r>
      <w:r w:rsidR="006324DD" w:rsidRPr="001C1833">
        <w:t xml:space="preserve">. </w:t>
      </w:r>
    </w:p>
    <w:p w14:paraId="2076A71F" w14:textId="77777777" w:rsidR="009C6DB5" w:rsidRDefault="009C6DB5" w:rsidP="009C6DB5">
      <w:pPr>
        <w:pStyle w:val="BodyText"/>
      </w:pPr>
    </w:p>
    <w:p w14:paraId="02F624C9" w14:textId="77777777" w:rsidR="009C6DB5" w:rsidRDefault="00693609" w:rsidP="009C6DB5">
      <w:pPr>
        <w:pStyle w:val="BodyText"/>
      </w:pPr>
      <w:r>
        <w:rPr>
          <w:noProof/>
          <w:lang w:eastAsia="en-GB"/>
        </w:rPr>
        <mc:AlternateContent>
          <mc:Choice Requires="wps">
            <w:drawing>
              <wp:anchor distT="0" distB="0" distL="114300" distR="114300" simplePos="0" relativeHeight="251645952" behindDoc="0" locked="0" layoutInCell="1" allowOverlap="1" wp14:anchorId="6FECF0A9" wp14:editId="2EB51DF9">
                <wp:simplePos x="0" y="0"/>
                <wp:positionH relativeFrom="column">
                  <wp:posOffset>438150</wp:posOffset>
                </wp:positionH>
                <wp:positionV relativeFrom="paragraph">
                  <wp:posOffset>11430</wp:posOffset>
                </wp:positionV>
                <wp:extent cx="5181600" cy="2260600"/>
                <wp:effectExtent l="0" t="0" r="19050" b="25400"/>
                <wp:wrapNone/>
                <wp:docPr id="188" name="Text Box 188"/>
                <wp:cNvGraphicFramePr/>
                <a:graphic xmlns:a="http://schemas.openxmlformats.org/drawingml/2006/main">
                  <a:graphicData uri="http://schemas.microsoft.com/office/word/2010/wordprocessingShape">
                    <wps:wsp>
                      <wps:cNvSpPr txBox="1"/>
                      <wps:spPr>
                        <a:xfrm>
                          <a:off x="0" y="0"/>
                          <a:ext cx="5181600" cy="2260600"/>
                        </a:xfrm>
                        <a:prstGeom prst="rect">
                          <a:avLst/>
                        </a:prstGeom>
                        <a:solidFill>
                          <a:schemeClr val="lt1"/>
                        </a:solidFill>
                        <a:ln w="6350">
                          <a:solidFill>
                            <a:prstClr val="black"/>
                          </a:solidFill>
                        </a:ln>
                      </wps:spPr>
                      <wps:txbx>
                        <w:txbxContent>
                          <w:p w14:paraId="710F6141" w14:textId="514DB87D" w:rsidR="005561A2" w:rsidRPr="006F3C27" w:rsidRDefault="005561A2" w:rsidP="009C6DB5">
                            <w:pPr>
                              <w:pStyle w:val="BodyText"/>
                              <w:ind w:left="284" w:hanging="284"/>
                            </w:pPr>
                            <w:r w:rsidRPr="006F3C27">
                              <w:t>If you wish to comment on an app</w:t>
                            </w:r>
                            <w:r>
                              <w:t>lication you can do this by:</w:t>
                            </w:r>
                          </w:p>
                          <w:p w14:paraId="7612FB43" w14:textId="7BE66583" w:rsidR="005561A2" w:rsidRPr="009C6DB5" w:rsidRDefault="005561A2" w:rsidP="00693609">
                            <w:pPr>
                              <w:pStyle w:val="ListParagraph"/>
                              <w:ind w:left="426"/>
                            </w:pPr>
                            <w:r>
                              <w:t>v</w:t>
                            </w:r>
                            <w:r w:rsidRPr="009C6DB5">
                              <w:t xml:space="preserve">isiting the Planning page on Mansfield District Council’s website at: </w:t>
                            </w:r>
                            <w:hyperlink r:id="rId30">
                              <w:r w:rsidRPr="009C6DB5">
                                <w:rPr>
                                  <w:rStyle w:val="Hyperlink"/>
                                  <w:color w:val="auto"/>
                                  <w:u w:val="none"/>
                                </w:rPr>
                                <w:t>http://www.mansfield.gov.uk/planning</w:t>
                              </w:r>
                            </w:hyperlink>
                          </w:p>
                          <w:p w14:paraId="513E406F" w14:textId="587C9CD1" w:rsidR="005561A2" w:rsidRPr="009C6DB5" w:rsidRDefault="005561A2" w:rsidP="00693609">
                            <w:pPr>
                              <w:pStyle w:val="ListParagraph"/>
                              <w:ind w:left="426"/>
                            </w:pPr>
                            <w:r>
                              <w:t>e</w:t>
                            </w:r>
                            <w:r w:rsidRPr="009C6DB5">
                              <w:t>mail</w:t>
                            </w:r>
                            <w:r>
                              <w:t>:</w:t>
                            </w:r>
                            <w:r w:rsidRPr="009C6DB5">
                              <w:t xml:space="preserve"> </w:t>
                            </w:r>
                            <w:hyperlink r:id="rId31">
                              <w:r w:rsidRPr="009C6DB5">
                                <w:rPr>
                                  <w:rStyle w:val="Hyperlink"/>
                                  <w:color w:val="auto"/>
                                  <w:u w:val="none"/>
                                </w:rPr>
                                <w:t>pbc@mansfield.gov.uk</w:t>
                              </w:r>
                            </w:hyperlink>
                          </w:p>
                          <w:p w14:paraId="573147D2" w14:textId="35D0B372" w:rsidR="005561A2" w:rsidRDefault="005561A2" w:rsidP="004B3F1C">
                            <w:pPr>
                              <w:pStyle w:val="ListParagraph"/>
                              <w:spacing w:after="0"/>
                              <w:ind w:left="426"/>
                            </w:pPr>
                            <w:r>
                              <w:t xml:space="preserve">write to: </w:t>
                            </w:r>
                            <w:r>
                              <w:tab/>
                              <w:t>The Development Management Team</w:t>
                            </w:r>
                          </w:p>
                          <w:p w14:paraId="2FB2CC17" w14:textId="6CA1AE92" w:rsidR="005561A2" w:rsidRDefault="005561A2" w:rsidP="004B3F1C">
                            <w:pPr>
                              <w:spacing w:after="0"/>
                              <w:ind w:left="786" w:firstLine="654"/>
                            </w:pPr>
                            <w:r>
                              <w:t>Mansfield District Council</w:t>
                            </w:r>
                          </w:p>
                          <w:p w14:paraId="11B302A4" w14:textId="4B620D32" w:rsidR="005561A2" w:rsidRDefault="005561A2" w:rsidP="004B3F1C">
                            <w:pPr>
                              <w:spacing w:after="0"/>
                              <w:ind w:left="786" w:firstLine="654"/>
                            </w:pPr>
                            <w:r>
                              <w:t>Civic Centre</w:t>
                            </w:r>
                          </w:p>
                          <w:p w14:paraId="0BA11A4C" w14:textId="10A0F06A" w:rsidR="005561A2" w:rsidRDefault="005561A2" w:rsidP="004B3F1C">
                            <w:pPr>
                              <w:spacing w:after="0"/>
                              <w:ind w:left="786" w:firstLine="654"/>
                            </w:pPr>
                            <w:r>
                              <w:t>Chesterfield Road South</w:t>
                            </w:r>
                          </w:p>
                          <w:p w14:paraId="0933C9CF" w14:textId="4A28AEFF" w:rsidR="005561A2" w:rsidRDefault="005561A2" w:rsidP="004B3F1C">
                            <w:pPr>
                              <w:spacing w:after="0"/>
                              <w:ind w:left="786" w:firstLine="654"/>
                            </w:pPr>
                            <w:r>
                              <w:t>Mansfield</w:t>
                            </w:r>
                          </w:p>
                          <w:p w14:paraId="15CE528B" w14:textId="503C33DE" w:rsidR="005561A2" w:rsidRDefault="005561A2" w:rsidP="004B3F1C">
                            <w:pPr>
                              <w:spacing w:after="0"/>
                              <w:ind w:left="786" w:firstLine="654"/>
                            </w:pPr>
                            <w:r>
                              <w:t>NG19 7BH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CF0A9" id="Text Box 188" o:spid="_x0000_s1028" type="#_x0000_t202" style="position:absolute;left:0;text-align:left;margin-left:34.5pt;margin-top:.9pt;width:408pt;height:17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" fillcolor="white [3201]" strokeweight=".5pt">
                <v:textbox>
                  <w:txbxContent>
                    <w:p w14:paraId="710F6141" w14:textId="514DB87D" w:rsidR="005561A2" w:rsidRPr="006F3C27" w:rsidRDefault="005561A2" w:rsidP="009C6DB5">
                      <w:pPr>
                        <w:pStyle w:val="BodyText"/>
                        <w:ind w:left="284" w:hanging="284"/>
                      </w:pPr>
                      <w:r w:rsidRPr="006F3C27">
                        <w:t>If you wish to comment on an app</w:t>
                      </w:r>
                      <w:r>
                        <w:t>lication you can do this by:</w:t>
                      </w:r>
                    </w:p>
                    <w:p w14:paraId="7612FB43" w14:textId="7BE66583" w:rsidR="005561A2" w:rsidRPr="009C6DB5" w:rsidRDefault="005561A2" w:rsidP="00693609">
                      <w:pPr>
                        <w:pStyle w:val="ListParagraph"/>
                        <w:ind w:left="426"/>
                      </w:pPr>
                      <w:r>
                        <w:t>v</w:t>
                      </w:r>
                      <w:r w:rsidRPr="009C6DB5">
                        <w:t xml:space="preserve">isiting the Planning page on Mansfield District Council’s website at: </w:t>
                      </w:r>
                      <w:hyperlink r:id="rId32">
                        <w:r w:rsidRPr="009C6DB5">
                          <w:rPr>
                            <w:rStyle w:val="Hyperlink"/>
                            <w:color w:val="auto"/>
                            <w:u w:val="none"/>
                          </w:rPr>
                          <w:t>http://www.mansfield.gov.uk/planning</w:t>
                        </w:r>
                      </w:hyperlink>
                    </w:p>
                    <w:p w14:paraId="513E406F" w14:textId="587C9CD1" w:rsidR="005561A2" w:rsidRPr="009C6DB5" w:rsidRDefault="005561A2" w:rsidP="00693609">
                      <w:pPr>
                        <w:pStyle w:val="ListParagraph"/>
                        <w:ind w:left="426"/>
                      </w:pPr>
                      <w:r>
                        <w:t>e</w:t>
                      </w:r>
                      <w:r w:rsidRPr="009C6DB5">
                        <w:t>mail</w:t>
                      </w:r>
                      <w:r>
                        <w:t>:</w:t>
                      </w:r>
                      <w:r w:rsidRPr="009C6DB5">
                        <w:t xml:space="preserve"> </w:t>
                      </w:r>
                      <w:hyperlink r:id="rId33">
                        <w:r w:rsidRPr="009C6DB5">
                          <w:rPr>
                            <w:rStyle w:val="Hyperlink"/>
                            <w:color w:val="auto"/>
                            <w:u w:val="none"/>
                          </w:rPr>
                          <w:t>pbc@mansfield.gov.uk</w:t>
                        </w:r>
                      </w:hyperlink>
                    </w:p>
                    <w:p w14:paraId="573147D2" w14:textId="35D0B372" w:rsidR="005561A2" w:rsidRDefault="005561A2" w:rsidP="004B3F1C">
                      <w:pPr>
                        <w:pStyle w:val="ListParagraph"/>
                        <w:spacing w:after="0"/>
                        <w:ind w:left="426"/>
                      </w:pPr>
                      <w:r>
                        <w:t xml:space="preserve">write to: </w:t>
                      </w:r>
                      <w:r>
                        <w:tab/>
                        <w:t>The Development Management Team</w:t>
                      </w:r>
                    </w:p>
                    <w:p w14:paraId="2FB2CC17" w14:textId="6CA1AE92" w:rsidR="005561A2" w:rsidRDefault="005561A2" w:rsidP="004B3F1C">
                      <w:pPr>
                        <w:spacing w:after="0"/>
                        <w:ind w:left="786" w:firstLine="654"/>
                      </w:pPr>
                      <w:r>
                        <w:t>Mansfield District Council</w:t>
                      </w:r>
                    </w:p>
                    <w:p w14:paraId="11B302A4" w14:textId="4B620D32" w:rsidR="005561A2" w:rsidRDefault="005561A2" w:rsidP="004B3F1C">
                      <w:pPr>
                        <w:spacing w:after="0"/>
                        <w:ind w:left="786" w:firstLine="654"/>
                      </w:pPr>
                      <w:r>
                        <w:t>Civic Centre</w:t>
                      </w:r>
                    </w:p>
                    <w:p w14:paraId="0BA11A4C" w14:textId="10A0F06A" w:rsidR="005561A2" w:rsidRDefault="005561A2" w:rsidP="004B3F1C">
                      <w:pPr>
                        <w:spacing w:after="0"/>
                        <w:ind w:left="786" w:firstLine="654"/>
                      </w:pPr>
                      <w:r>
                        <w:t>Chesterfield Road South</w:t>
                      </w:r>
                    </w:p>
                    <w:p w14:paraId="0933C9CF" w14:textId="4A28AEFF" w:rsidR="005561A2" w:rsidRDefault="005561A2" w:rsidP="004B3F1C">
                      <w:pPr>
                        <w:spacing w:after="0"/>
                        <w:ind w:left="786" w:firstLine="654"/>
                      </w:pPr>
                      <w:r>
                        <w:t>Mansfield</w:t>
                      </w:r>
                    </w:p>
                    <w:p w14:paraId="15CE528B" w14:textId="503C33DE" w:rsidR="005561A2" w:rsidRDefault="005561A2" w:rsidP="004B3F1C">
                      <w:pPr>
                        <w:spacing w:after="0"/>
                        <w:ind w:left="786" w:firstLine="654"/>
                      </w:pPr>
                      <w:r>
                        <w:t>NG19 7BH</w:t>
                      </w:r>
                    </w:p>
                  </w:txbxContent>
                </v:textbox>
              </v:shape>
            </w:pict>
          </mc:Fallback>
        </mc:AlternateContent>
      </w:r>
    </w:p>
    <w:p w14:paraId="37EDEDCD" w14:textId="77777777" w:rsidR="009C6DB5" w:rsidRDefault="009C6DB5" w:rsidP="009C6DB5">
      <w:pPr>
        <w:pStyle w:val="BodyText"/>
      </w:pPr>
    </w:p>
    <w:p w14:paraId="3DC8AB34" w14:textId="77777777" w:rsidR="00693609" w:rsidRDefault="00693609" w:rsidP="009C6DB5">
      <w:pPr>
        <w:pStyle w:val="BodyText"/>
      </w:pPr>
    </w:p>
    <w:p w14:paraId="565CB4E5" w14:textId="77777777" w:rsidR="00693609" w:rsidRDefault="00693609" w:rsidP="009C6DB5">
      <w:pPr>
        <w:pStyle w:val="BodyText"/>
      </w:pPr>
    </w:p>
    <w:p w14:paraId="3D948836" w14:textId="77777777" w:rsidR="00693609" w:rsidRDefault="00693609" w:rsidP="009C6DB5">
      <w:pPr>
        <w:pStyle w:val="BodyText"/>
      </w:pPr>
    </w:p>
    <w:p w14:paraId="06C03298" w14:textId="793857EB" w:rsidR="00F43072" w:rsidRDefault="00F43072" w:rsidP="00AA66B4">
      <w:pPr>
        <w:pStyle w:val="BodyText"/>
        <w:ind w:left="284"/>
      </w:pPr>
    </w:p>
    <w:p w14:paraId="0191CC6F" w14:textId="24A4A506" w:rsidR="004B3F1C" w:rsidRDefault="004B3F1C" w:rsidP="00AA66B4">
      <w:pPr>
        <w:pStyle w:val="BodyText"/>
        <w:ind w:left="284"/>
      </w:pPr>
    </w:p>
    <w:p w14:paraId="5B5B8C4D" w14:textId="4795417F" w:rsidR="004B3F1C" w:rsidRDefault="004B3F1C" w:rsidP="00AA66B4">
      <w:pPr>
        <w:pStyle w:val="BodyText"/>
        <w:ind w:left="284"/>
      </w:pPr>
    </w:p>
    <w:p w14:paraId="063A635A" w14:textId="3A87CC95" w:rsidR="006324DD" w:rsidRPr="001C1833" w:rsidRDefault="002E791B" w:rsidP="00AA66B4">
      <w:pPr>
        <w:pStyle w:val="BodyText"/>
        <w:ind w:left="284"/>
      </w:pPr>
      <w:r>
        <w:t>3</w:t>
      </w:r>
      <w:r w:rsidR="00AA66B4">
        <w:t>.21</w:t>
      </w:r>
      <w:r w:rsidR="006324DD">
        <w:tab/>
        <w:t>A</w:t>
      </w:r>
      <w:r w:rsidR="006324DD" w:rsidRPr="001C1833">
        <w:t>ll comments which are received before a decision is issued will be taken into consideration regardless of the time that has passed since the original consultation. However, we may determine an application once a consultation period has come to an end. To make sure your comments are taken into account it is important to have them in before the statutory deadline.</w:t>
      </w:r>
    </w:p>
    <w:p w14:paraId="09021E1C" w14:textId="3139BE37" w:rsidR="006324DD" w:rsidRPr="001C1833" w:rsidRDefault="002E791B" w:rsidP="00AA66B4">
      <w:pPr>
        <w:pStyle w:val="BodyText"/>
        <w:ind w:left="284"/>
      </w:pPr>
      <w:r>
        <w:lastRenderedPageBreak/>
        <w:t>3</w:t>
      </w:r>
      <w:r w:rsidR="00AA66B4">
        <w:t>.22</w:t>
      </w:r>
      <w:r w:rsidR="006324DD">
        <w:tab/>
      </w:r>
      <w:r w:rsidR="006324DD" w:rsidRPr="001C1833">
        <w:t>The best advice is to say what you think, as honestly and plainly as possible. However, you should be aware that your letter could be seen by other people, including the applicant, as all letters received are open to inspection by the public.</w:t>
      </w:r>
    </w:p>
    <w:p w14:paraId="3149C44E" w14:textId="0DFA0283" w:rsidR="00AE6EF3" w:rsidRDefault="002E791B" w:rsidP="00AA66B4">
      <w:pPr>
        <w:pStyle w:val="BodyText"/>
        <w:ind w:left="284"/>
      </w:pPr>
      <w:r>
        <w:t>3</w:t>
      </w:r>
      <w:r w:rsidR="00AA66B4">
        <w:t>.23</w:t>
      </w:r>
      <w:r w:rsidR="00AC09AC">
        <w:tab/>
      </w:r>
      <w:r w:rsidR="00AE6EF3" w:rsidRPr="00AE6EF3">
        <w:t xml:space="preserve">All comments made on a planning application will be acknowledged and </w:t>
      </w:r>
      <w:r w:rsidR="000F20B4">
        <w:t xml:space="preserve">may be </w:t>
      </w:r>
      <w:r w:rsidR="00AE6EF3" w:rsidRPr="00AE6EF3">
        <w:t xml:space="preserve">displayed or summarised on our website. </w:t>
      </w:r>
      <w:r w:rsidR="006324DD" w:rsidRPr="001C1833">
        <w:t>You should be aware that part o</w:t>
      </w:r>
      <w:r w:rsidR="00886DFC">
        <w:t>f the government initiative for planning s</w:t>
      </w:r>
      <w:r w:rsidR="006324DD" w:rsidRPr="001C1833">
        <w:t>ervices on-line, is a requirement to provide on-line tracking. This means that your ad</w:t>
      </w:r>
      <w:r w:rsidR="00885C00">
        <w:t>dress may</w:t>
      </w:r>
      <w:r w:rsidR="00886DFC">
        <w:t xml:space="preserve"> be displayed on the council's planning w</w:t>
      </w:r>
      <w:r w:rsidR="000D6447">
        <w:t>eb</w:t>
      </w:r>
      <w:r w:rsidR="006324DD" w:rsidRPr="001C1833">
        <w:t>site as a formal consultee on this planning application</w:t>
      </w:r>
      <w:r w:rsidR="000F20B4">
        <w:t>.</w:t>
      </w:r>
    </w:p>
    <w:p w14:paraId="60F86801" w14:textId="1B6085AA" w:rsidR="000D6447" w:rsidRDefault="000D6447" w:rsidP="00AA66B4">
      <w:pPr>
        <w:pStyle w:val="BodyText"/>
        <w:ind w:left="284"/>
      </w:pPr>
    </w:p>
    <w:p w14:paraId="60F48EDE" w14:textId="33D1AA7F" w:rsidR="000D6447" w:rsidRPr="00AE6EF3" w:rsidRDefault="000D6447" w:rsidP="000D6447">
      <w:pPr>
        <w:pStyle w:val="Heading2"/>
      </w:pPr>
      <w:bookmarkStart w:id="39" w:name="_Toc63941711"/>
      <w:r>
        <w:t>Determining planning applications</w:t>
      </w:r>
      <w:bookmarkEnd w:id="39"/>
    </w:p>
    <w:p w14:paraId="75FCBDA6" w14:textId="31DA57D7" w:rsidR="00AE6EF3" w:rsidRPr="00AE6EF3" w:rsidRDefault="002E791B" w:rsidP="000D6447">
      <w:pPr>
        <w:pStyle w:val="BodyText"/>
        <w:ind w:left="284"/>
      </w:pPr>
      <w:r>
        <w:t>3</w:t>
      </w:r>
      <w:r w:rsidR="000D6447">
        <w:t>.24</w:t>
      </w:r>
      <w:r w:rsidR="00AC09AC">
        <w:tab/>
      </w:r>
      <w:r w:rsidR="00886DFC">
        <w:t>The c</w:t>
      </w:r>
      <w:r w:rsidR="00AE6EF3" w:rsidRPr="00AE6EF3">
        <w:t>ouncil has targets for the time taken to determine planning applications. These are currently 13 weeks (or 16 weeks where the application requires an Environmental Impact Assessme</w:t>
      </w:r>
      <w:r w:rsidR="000D6447">
        <w:t>nt) for major applications and eight</w:t>
      </w:r>
      <w:r w:rsidR="00AE6EF3" w:rsidRPr="00AE6EF3">
        <w:t xml:space="preserve"> weeks for all others. This time can be extended by agreement with the applicant. In some cases, usually l</w:t>
      </w:r>
      <w:r w:rsidR="00886DFC">
        <w:t>arge complex applications, the c</w:t>
      </w:r>
      <w:r w:rsidR="00AE6EF3" w:rsidRPr="00AE6EF3">
        <w:t>ouncil will enter into a Planning Performance Agreement which will set out the timetable for consideration of an application. Before a decision is made, the case officer will prepare a report with a recommendation.</w:t>
      </w:r>
    </w:p>
    <w:p w14:paraId="7C0476EC" w14:textId="7091D88A" w:rsidR="00AC09AC" w:rsidRDefault="002E791B" w:rsidP="000D6447">
      <w:pPr>
        <w:pStyle w:val="BodyText"/>
        <w:ind w:left="284"/>
      </w:pPr>
      <w:r>
        <w:t>3</w:t>
      </w:r>
      <w:r w:rsidR="000D6447">
        <w:t>.25</w:t>
      </w:r>
      <w:r w:rsidR="00AC09AC">
        <w:tab/>
      </w:r>
      <w:r w:rsidR="00AE6EF3" w:rsidRPr="00AE6EF3">
        <w:t>The recommendat</w:t>
      </w:r>
      <w:r w:rsidR="00886DFC">
        <w:t>ion will take into account the c</w:t>
      </w:r>
      <w:r w:rsidR="00AE6EF3" w:rsidRPr="00AE6EF3">
        <w:t xml:space="preserve">ouncil’s adopted planning policy documents, Government planning </w:t>
      </w:r>
      <w:r w:rsidR="00AE6EF3" w:rsidRPr="00AE6EF3">
        <w:lastRenderedPageBreak/>
        <w:t>advice as well as a</w:t>
      </w:r>
      <w:r w:rsidR="00886DFC">
        <w:t>ny comments made. However, the c</w:t>
      </w:r>
      <w:r w:rsidR="00AE6EF3" w:rsidRPr="00AE6EF3">
        <w:t xml:space="preserve">ouncil can only take into account comments relating to material planning considerations. </w:t>
      </w:r>
      <w:r w:rsidR="007F0B39">
        <w:t>These are explained in Table 1</w:t>
      </w:r>
      <w:r w:rsidR="00DD5734">
        <w:t xml:space="preserve"> on pages 3 and 4 of this document</w:t>
      </w:r>
      <w:r w:rsidR="007F0B39">
        <w:t>.</w:t>
      </w:r>
    </w:p>
    <w:p w14:paraId="0E320BC0" w14:textId="2A9B366D" w:rsidR="006324DD" w:rsidRPr="003779FE" w:rsidRDefault="002E791B" w:rsidP="000D6447">
      <w:pPr>
        <w:pStyle w:val="BodyText"/>
        <w:ind w:left="284"/>
      </w:pPr>
      <w:r>
        <w:t>3</w:t>
      </w:r>
      <w:r w:rsidR="000D6447">
        <w:t>.26</w:t>
      </w:r>
      <w:r w:rsidR="006324DD" w:rsidRPr="003779FE">
        <w:tab/>
        <w:t xml:space="preserve">The </w:t>
      </w:r>
      <w:r w:rsidR="003468DE">
        <w:t>c</w:t>
      </w:r>
      <w:r w:rsidR="006324DD" w:rsidRPr="003779FE">
        <w:t>ouncil will consider all comments submitted based on the relevance and justification, not on how many people have made the same type of comment.</w:t>
      </w:r>
    </w:p>
    <w:p w14:paraId="30F96F63" w14:textId="2F9BBB8B" w:rsidR="006324DD" w:rsidRPr="003779FE" w:rsidRDefault="002E791B" w:rsidP="000D6447">
      <w:pPr>
        <w:pStyle w:val="BodyText"/>
        <w:ind w:left="284"/>
      </w:pPr>
      <w:r>
        <w:t>3</w:t>
      </w:r>
      <w:r w:rsidR="000D6447">
        <w:t>.27</w:t>
      </w:r>
      <w:r w:rsidR="006324DD" w:rsidRPr="003779FE">
        <w:tab/>
        <w:t>Where an application has been am</w:t>
      </w:r>
      <w:r w:rsidR="006324DD">
        <w:t>ended significantly</w:t>
      </w:r>
      <w:r w:rsidR="006324DD" w:rsidRPr="003779FE">
        <w:t>, we will re-consult on the proposal.</w:t>
      </w:r>
    </w:p>
    <w:p w14:paraId="6C32EA00" w14:textId="2140DA9C" w:rsidR="006324DD" w:rsidRPr="001C1833" w:rsidRDefault="002E791B" w:rsidP="000D6447">
      <w:pPr>
        <w:pStyle w:val="BodyText"/>
        <w:ind w:left="284"/>
      </w:pPr>
      <w:r>
        <w:t>3</w:t>
      </w:r>
      <w:r w:rsidR="000D6447">
        <w:t>.28</w:t>
      </w:r>
      <w:r w:rsidR="00AC08F0">
        <w:tab/>
      </w:r>
      <w:r w:rsidR="00AE6EF3" w:rsidRPr="00AE6EF3">
        <w:t>The majority of planning applications are determined by officers under delegated powers. A small number of a</w:t>
      </w:r>
      <w:r w:rsidR="000D6447">
        <w:t>pplications are decided by the c</w:t>
      </w:r>
      <w:r w:rsidR="00AE6EF3" w:rsidRPr="00AE6EF3">
        <w:t>ouncil’s Planning</w:t>
      </w:r>
      <w:r w:rsidR="000D6447">
        <w:t xml:space="preserve"> Applications</w:t>
      </w:r>
      <w:r w:rsidR="00AE6EF3" w:rsidRPr="00AE6EF3">
        <w:t xml:space="preserve"> Committee. Applications presented</w:t>
      </w:r>
      <w:r w:rsidR="000D6447">
        <w:t xml:space="preserve"> to the c</w:t>
      </w:r>
      <w:r w:rsidR="00AE6EF3" w:rsidRPr="00AE6EF3">
        <w:t xml:space="preserve">ommittee will be accompanied by a written report and officer recommendation. </w:t>
      </w:r>
      <w:r w:rsidR="006324DD" w:rsidRPr="003779FE">
        <w:rPr>
          <w:rStyle w:val="BodyTextChar"/>
        </w:rPr>
        <w:t>Objectors and suppor</w:t>
      </w:r>
      <w:r w:rsidR="000D6447">
        <w:rPr>
          <w:rStyle w:val="BodyTextChar"/>
        </w:rPr>
        <w:t>ters can speak at the c</w:t>
      </w:r>
      <w:r w:rsidR="006324DD" w:rsidRPr="003779FE">
        <w:rPr>
          <w:rStyle w:val="BodyTextChar"/>
        </w:rPr>
        <w:t>ommittee meeting. Please visit</w:t>
      </w:r>
      <w:r w:rsidR="006324DD" w:rsidRPr="001C1833">
        <w:t xml:space="preserve"> </w:t>
      </w:r>
      <w:hyperlink r:id="rId34" w:history="1">
        <w:r w:rsidR="00937A97" w:rsidRPr="00E45427">
          <w:rPr>
            <w:rStyle w:val="Hyperlink"/>
          </w:rPr>
          <w:t>https://www.mansfield.gov.uk/committees-meetings/planning-applications-committee-1</w:t>
        </w:r>
      </w:hyperlink>
      <w:r w:rsidR="00937A97">
        <w:t xml:space="preserve"> for more informat</w:t>
      </w:r>
      <w:r w:rsidR="006324DD" w:rsidRPr="001C1833">
        <w:t>ion</w:t>
      </w:r>
      <w:r w:rsidR="000D6447">
        <w:t>. These meetings may need to be held virtually in some circumstances, such as during the COVID-19 pandemic.</w:t>
      </w:r>
    </w:p>
    <w:p w14:paraId="25B05778" w14:textId="77777777" w:rsidR="00937A97" w:rsidRDefault="002E791B" w:rsidP="00937A97">
      <w:pPr>
        <w:pStyle w:val="BodyText"/>
        <w:ind w:left="284"/>
      </w:pPr>
      <w:r>
        <w:t>3</w:t>
      </w:r>
      <w:r w:rsidR="00937A97">
        <w:t>.29</w:t>
      </w:r>
      <w:r w:rsidR="00AC08F0">
        <w:tab/>
      </w:r>
      <w:r w:rsidR="00AE6EF3" w:rsidRPr="00AE6EF3">
        <w:t xml:space="preserve">Once a planning application has been decided, the full text of the officer report and the decision </w:t>
      </w:r>
      <w:r w:rsidR="00937A97">
        <w:t>notice, including conditions or</w:t>
      </w:r>
      <w:r w:rsidR="00AE6EF3" w:rsidRPr="00AE6EF3">
        <w:t xml:space="preserve"> reasons for refusal, are published on the </w:t>
      </w:r>
      <w:bookmarkStart w:id="40" w:name="Appeals"/>
      <w:bookmarkStart w:id="41" w:name="_bookmark20"/>
      <w:bookmarkEnd w:id="40"/>
      <w:bookmarkEnd w:id="41"/>
      <w:r w:rsidR="003468DE">
        <w:t>c</w:t>
      </w:r>
      <w:r w:rsidR="00AE6EF3" w:rsidRPr="00AE6EF3">
        <w:t>ouncil's website.</w:t>
      </w:r>
    </w:p>
    <w:p w14:paraId="7847F550" w14:textId="4704FED0" w:rsidR="00AC09AC" w:rsidRDefault="00AE6EF3" w:rsidP="00937A97">
      <w:pPr>
        <w:pStyle w:val="BodyText"/>
        <w:ind w:left="284"/>
      </w:pPr>
      <w:r w:rsidRPr="00AE6EF3">
        <w:t xml:space="preserve"> </w:t>
      </w:r>
    </w:p>
    <w:p w14:paraId="7B9AECE1" w14:textId="77777777" w:rsidR="00AE6EF3" w:rsidRPr="00AE6EF3" w:rsidRDefault="00AE6EF3" w:rsidP="00383098">
      <w:pPr>
        <w:pStyle w:val="Heading2"/>
      </w:pPr>
      <w:bookmarkStart w:id="42" w:name="_Toc63941712"/>
      <w:r w:rsidRPr="00AE6EF3">
        <w:lastRenderedPageBreak/>
        <w:t>Appeals</w:t>
      </w:r>
      <w:bookmarkEnd w:id="42"/>
    </w:p>
    <w:p w14:paraId="017E6675" w14:textId="25BA7632" w:rsidR="00AE6EF3" w:rsidRPr="00AE6EF3" w:rsidRDefault="002E791B" w:rsidP="00937A97">
      <w:pPr>
        <w:pStyle w:val="BodyText"/>
        <w:ind w:left="284"/>
      </w:pPr>
      <w:r>
        <w:t>3</w:t>
      </w:r>
      <w:r w:rsidR="00937A97">
        <w:t>.30</w:t>
      </w:r>
      <w:r w:rsidR="00AC08F0">
        <w:tab/>
      </w:r>
      <w:r w:rsidR="00AE6EF3" w:rsidRPr="00AE6EF3">
        <w:t>An appeal may be submitted by the applicant where permission has been refused, or permitted with conditions which the applicant considers to be unacceptable. There is also a right of appeal if the application has not been determined within the appropriate time limit. All those who were notified of the original application or submitted comments will be informed if an appeal is made. They also have the opportunity to make further written comments</w:t>
      </w:r>
      <w:r w:rsidR="006C6801">
        <w:t xml:space="preserve"> to the Planning Inspectorate</w:t>
      </w:r>
      <w:r w:rsidR="00AE6EF3" w:rsidRPr="00AE6EF3">
        <w:t>, except in the case of Householder Appeals where the Inspector makes the decision based solely on all the information on the original application file.</w:t>
      </w:r>
    </w:p>
    <w:p w14:paraId="692D4D93" w14:textId="72B415BD" w:rsidR="00AE6EF3" w:rsidRDefault="002E791B" w:rsidP="00937A97">
      <w:pPr>
        <w:pStyle w:val="BodyText"/>
        <w:ind w:left="284"/>
      </w:pPr>
      <w:r>
        <w:t>3</w:t>
      </w:r>
      <w:r w:rsidR="00937A97">
        <w:t>.31</w:t>
      </w:r>
      <w:r w:rsidR="00AC08F0">
        <w:tab/>
      </w:r>
      <w:r w:rsidR="00AE6EF3" w:rsidRPr="00AE6EF3">
        <w:t>For appeals decided by informal hearing or public inquiry, interested parties are also given the opportunity to appear before the Ins</w:t>
      </w:r>
      <w:r w:rsidR="00937A97">
        <w:t>pector</w:t>
      </w:r>
      <w:r w:rsidR="00AE6EF3" w:rsidRPr="00AE6EF3">
        <w:t>. The Inspector will consider the e</w:t>
      </w:r>
      <w:r w:rsidR="003468DE">
        <w:t>vidence and decide whether the c</w:t>
      </w:r>
      <w:r w:rsidR="00AE6EF3" w:rsidRPr="00AE6EF3">
        <w:t xml:space="preserve">ouncil’s decision was correct. The Inspector’s decision is </w:t>
      </w:r>
      <w:bookmarkStart w:id="43" w:name="Planning_performance_agreements"/>
      <w:bookmarkStart w:id="44" w:name="_bookmark21"/>
      <w:bookmarkEnd w:id="43"/>
      <w:bookmarkEnd w:id="44"/>
      <w:r w:rsidR="00AE6EF3" w:rsidRPr="00AE6EF3">
        <w:t>binding on th</w:t>
      </w:r>
      <w:r w:rsidR="003468DE">
        <w:t>e c</w:t>
      </w:r>
      <w:r w:rsidR="00AE6EF3" w:rsidRPr="00AE6EF3">
        <w:t>ouncil, although it can be challenged by anyone on a point of law in the High Court. Third parties do not have the right to appeal decisions.</w:t>
      </w:r>
    </w:p>
    <w:p w14:paraId="01B2D991" w14:textId="77777777" w:rsidR="00937A97" w:rsidRPr="00AE6EF3" w:rsidRDefault="00937A97" w:rsidP="00937A97">
      <w:pPr>
        <w:pStyle w:val="BodyText"/>
        <w:ind w:left="284"/>
      </w:pPr>
    </w:p>
    <w:p w14:paraId="0A05EDA7" w14:textId="77777777" w:rsidR="00AE6EF3" w:rsidRPr="00AE6EF3" w:rsidRDefault="00AE6EF3" w:rsidP="00383098">
      <w:pPr>
        <w:pStyle w:val="Heading2"/>
      </w:pPr>
      <w:bookmarkStart w:id="45" w:name="_Toc63941713"/>
      <w:r w:rsidRPr="00AE6EF3">
        <w:t>Planning performance agreements</w:t>
      </w:r>
      <w:bookmarkEnd w:id="45"/>
    </w:p>
    <w:p w14:paraId="207AD82B" w14:textId="28FF670E" w:rsidR="00AE6EF3" w:rsidRDefault="002E791B" w:rsidP="00937A97">
      <w:pPr>
        <w:pStyle w:val="BodyText"/>
        <w:ind w:left="284"/>
      </w:pPr>
      <w:r>
        <w:t>3</w:t>
      </w:r>
      <w:r w:rsidR="00937A97">
        <w:t>.32</w:t>
      </w:r>
      <w:r w:rsidR="00AC08F0">
        <w:tab/>
      </w:r>
      <w:r w:rsidR="003468DE">
        <w:t>The c</w:t>
      </w:r>
      <w:r w:rsidR="00AE6EF3" w:rsidRPr="00AE6EF3">
        <w:t>ouncil may enter into planning performance agreements (PPA) when dealing with large scale or complex major planning applications. Th</w:t>
      </w:r>
      <w:r w:rsidR="003468DE">
        <w:t xml:space="preserve">is is an agreement between </w:t>
      </w:r>
      <w:r w:rsidR="003468DE">
        <w:lastRenderedPageBreak/>
        <w:t>the c</w:t>
      </w:r>
      <w:r w:rsidR="00AE6EF3" w:rsidRPr="00AE6EF3">
        <w:t>ouncil and applicants to provide a project management framework for major applications t</w:t>
      </w:r>
      <w:r w:rsidR="003468DE">
        <w:t>hat are expected to exceed the g</w:t>
      </w:r>
      <w:r w:rsidR="00AE6EF3" w:rsidRPr="00AE6EF3">
        <w:t xml:space="preserve">overnment's determination target of 13 weeks. The PPA will set out the commitments of both </w:t>
      </w:r>
      <w:bookmarkStart w:id="46" w:name="Stakeholder_forums"/>
      <w:bookmarkStart w:id="47" w:name="_bookmark22"/>
      <w:bookmarkEnd w:id="46"/>
      <w:bookmarkEnd w:id="47"/>
      <w:r w:rsidR="00AE6EF3" w:rsidRPr="00AE6EF3">
        <w:t>parties for the gathering of information, consideration of options and the formulation of design proposals, for the effective processing of the planning application. It will also clarify the means of engagement and consultation with the local community, in line with the SCI.</w:t>
      </w:r>
    </w:p>
    <w:p w14:paraId="69215A54" w14:textId="77777777" w:rsidR="00937A97" w:rsidRPr="00AE6EF3" w:rsidRDefault="00937A97" w:rsidP="00937A97">
      <w:pPr>
        <w:pStyle w:val="BodyText"/>
        <w:ind w:left="284"/>
      </w:pPr>
    </w:p>
    <w:p w14:paraId="23C39B73" w14:textId="77777777" w:rsidR="00E85A39" w:rsidRPr="001C1833" w:rsidRDefault="00E85A39" w:rsidP="00383098">
      <w:pPr>
        <w:pStyle w:val="Heading2"/>
      </w:pPr>
      <w:bookmarkStart w:id="48" w:name="_Toc63941714"/>
      <w:r w:rsidRPr="001C1833">
        <w:t>Statutory and non-statutory consultees</w:t>
      </w:r>
      <w:bookmarkEnd w:id="48"/>
    </w:p>
    <w:p w14:paraId="222F5C9A" w14:textId="441C6B58" w:rsidR="00E85A39" w:rsidRDefault="002E791B" w:rsidP="00937A97">
      <w:pPr>
        <w:pStyle w:val="BodyText"/>
        <w:ind w:left="284"/>
      </w:pPr>
      <w:r>
        <w:t>3</w:t>
      </w:r>
      <w:r w:rsidR="00937A97">
        <w:t>.33</w:t>
      </w:r>
      <w:r w:rsidR="00E85A39">
        <w:tab/>
      </w:r>
      <w:r w:rsidR="00E85A39" w:rsidRPr="00166300">
        <w:t xml:space="preserve">There are a range of consultees that we are required to </w:t>
      </w:r>
      <w:r w:rsidR="00E85A39">
        <w:t>consult on certain applications:</w:t>
      </w:r>
    </w:p>
    <w:p w14:paraId="0E0040E9" w14:textId="77777777" w:rsidR="00E85A39" w:rsidRPr="001C1833" w:rsidRDefault="00E85A39" w:rsidP="00937A97">
      <w:pPr>
        <w:pStyle w:val="ListParagraph"/>
        <w:numPr>
          <w:ilvl w:val="0"/>
          <w:numId w:val="19"/>
        </w:numPr>
        <w:spacing w:before="240"/>
        <w:ind w:left="993"/>
      </w:pPr>
      <w:r w:rsidRPr="00937A97">
        <w:rPr>
          <w:b/>
        </w:rPr>
        <w:t>Statutory consultees</w:t>
      </w:r>
      <w:r>
        <w:t xml:space="preserve">: </w:t>
      </w:r>
      <w:r w:rsidRPr="001C1833">
        <w:t>where there is a requirement set out in law to consult a specific body, who are then under a duty to respond providing advice on the proposal in question. These are clearly identified in various regulations and guidance and are made up of mostly public bodies which may have an interest in the proposal.</w:t>
      </w:r>
    </w:p>
    <w:p w14:paraId="3AC6F0A1" w14:textId="77777777" w:rsidR="00DD08B6" w:rsidRPr="001C1833" w:rsidRDefault="00E85A39" w:rsidP="00937A97">
      <w:pPr>
        <w:pStyle w:val="ListParagraph"/>
        <w:numPr>
          <w:ilvl w:val="0"/>
          <w:numId w:val="19"/>
        </w:numPr>
        <w:ind w:left="993"/>
      </w:pPr>
      <w:r w:rsidRPr="00937A97">
        <w:rPr>
          <w:b/>
        </w:rPr>
        <w:t>Non-statutory consultees</w:t>
      </w:r>
      <w:r>
        <w:t>:</w:t>
      </w:r>
      <w:r w:rsidRPr="001C1833">
        <w:t xml:space="preserve"> where there are planning policy reasons to engage other consultees who, whilst not designated in law, are likely to have an interest in a </w:t>
      </w:r>
      <w:r w:rsidR="00C45E21">
        <w:t>proposed development. These may be local organisations that we know have specific interests in certain matters.</w:t>
      </w:r>
    </w:p>
    <w:p w14:paraId="7D0A1CFD" w14:textId="6B9E500B" w:rsidR="00DB7C38" w:rsidRDefault="002E791B" w:rsidP="00937A97">
      <w:pPr>
        <w:pStyle w:val="BodyText"/>
        <w:ind w:left="284"/>
      </w:pPr>
      <w:r>
        <w:lastRenderedPageBreak/>
        <w:t>3</w:t>
      </w:r>
      <w:r w:rsidR="00937A97">
        <w:t>.34</w:t>
      </w:r>
      <w:r w:rsidR="00DD08B6">
        <w:tab/>
      </w:r>
      <w:r w:rsidR="00DD08B6" w:rsidRPr="001C1833">
        <w:t>Furt</w:t>
      </w:r>
      <w:r w:rsidR="00937A97">
        <w:t xml:space="preserve">her information can be found on </w:t>
      </w:r>
      <w:r w:rsidR="00DD08B6" w:rsidRPr="001C1833">
        <w:t xml:space="preserve">the </w:t>
      </w:r>
      <w:r w:rsidR="00937A97">
        <w:t xml:space="preserve">following National Planning Practice </w:t>
      </w:r>
      <w:r w:rsidR="005F7D3D">
        <w:t xml:space="preserve">Guidance </w:t>
      </w:r>
      <w:r w:rsidR="00937A97">
        <w:t>web page</w:t>
      </w:r>
      <w:r w:rsidR="00DD08B6">
        <w:t xml:space="preserve"> </w:t>
      </w:r>
      <w:hyperlink r:id="rId35" w:history="1">
        <w:r w:rsidR="00DD08B6" w:rsidRPr="00DD08B6">
          <w:rPr>
            <w:rStyle w:val="Hyperlink"/>
          </w:rPr>
          <w:t>https://www.gov.uk/guidance/consultation-and-pre-decision-matters#Statutory-consultees-on-applications</w:t>
        </w:r>
      </w:hyperlink>
      <w:r w:rsidR="00937A97">
        <w:t xml:space="preserve">  (see t</w:t>
      </w:r>
      <w:r w:rsidR="00DE4272">
        <w:t>ab</w:t>
      </w:r>
      <w:r w:rsidR="00937A97">
        <w:t>les 2 and</w:t>
      </w:r>
      <w:r w:rsidR="00DE4272">
        <w:t xml:space="preserve"> 3</w:t>
      </w:r>
      <w:r w:rsidR="00937A97">
        <w:t>)</w:t>
      </w:r>
      <w:r w:rsidR="00DE4272">
        <w:t>.</w:t>
      </w:r>
    </w:p>
    <w:p w14:paraId="046C4489" w14:textId="77777777" w:rsidR="00937A97" w:rsidRDefault="00937A97" w:rsidP="00937A97">
      <w:pPr>
        <w:pStyle w:val="BodyText"/>
        <w:ind w:left="284"/>
      </w:pPr>
    </w:p>
    <w:p w14:paraId="08070136" w14:textId="77777777" w:rsidR="00D87B20" w:rsidRPr="001C1833" w:rsidRDefault="00D87B20" w:rsidP="00383098">
      <w:pPr>
        <w:pStyle w:val="Heading2"/>
      </w:pPr>
      <w:bookmarkStart w:id="49" w:name="_Toc63941715"/>
      <w:r>
        <w:t>Enforcement</w:t>
      </w:r>
      <w:bookmarkEnd w:id="49"/>
    </w:p>
    <w:p w14:paraId="0FC62C4B" w14:textId="629A4899" w:rsidR="00DB7C38" w:rsidRDefault="002E791B" w:rsidP="00937A97">
      <w:pPr>
        <w:pStyle w:val="BodyText"/>
        <w:ind w:left="284"/>
      </w:pPr>
      <w:r>
        <w:t>3</w:t>
      </w:r>
      <w:r w:rsidR="00937A97">
        <w:t>.35</w:t>
      </w:r>
      <w:r w:rsidR="00D87B20">
        <w:tab/>
      </w:r>
      <w:r w:rsidR="00A4182F">
        <w:t>Sometimes development is carried out without planning permission or planning conditions are breached. Further details about breaches of planning and how you can report this to us can be found at:</w:t>
      </w:r>
      <w:r w:rsidR="00937A97">
        <w:t xml:space="preserve"> </w:t>
      </w:r>
      <w:hyperlink r:id="rId36" w:history="1">
        <w:r w:rsidR="00937A97" w:rsidRPr="00E45427">
          <w:rPr>
            <w:rStyle w:val="Hyperlink"/>
          </w:rPr>
          <w:t>https://www.mansfield.gov.uk/planning-permission/planning-building-enforcement-2</w:t>
        </w:r>
      </w:hyperlink>
      <w:r w:rsidR="00937A97">
        <w:t xml:space="preserve">. </w:t>
      </w:r>
    </w:p>
    <w:p w14:paraId="409DEB26" w14:textId="77777777" w:rsidR="00DB7C38" w:rsidRDefault="00DB7C38">
      <w:pPr>
        <w:spacing w:after="160" w:line="259" w:lineRule="auto"/>
      </w:pPr>
      <w:r>
        <w:br w:type="page"/>
      </w:r>
    </w:p>
    <w:p w14:paraId="0552E999" w14:textId="7D82EB26" w:rsidR="00DB7C38" w:rsidRPr="00DB7C38" w:rsidRDefault="002E791B" w:rsidP="00DB7C38">
      <w:pPr>
        <w:keepNext/>
        <w:keepLines/>
        <w:spacing w:before="240"/>
        <w:ind w:left="709" w:hanging="851"/>
        <w:outlineLvl w:val="0"/>
        <w:rPr>
          <w:rFonts w:eastAsiaTheme="majorEastAsia" w:cstheme="majorBidi"/>
          <w:color w:val="2E74B5" w:themeColor="accent1" w:themeShade="BF"/>
          <w:sz w:val="32"/>
          <w:szCs w:val="32"/>
        </w:rPr>
      </w:pPr>
      <w:bookmarkStart w:id="50" w:name="_Toc63941716"/>
      <w:r>
        <w:rPr>
          <w:rFonts w:eastAsiaTheme="majorEastAsia" w:cstheme="majorBidi"/>
          <w:color w:val="2E74B5" w:themeColor="accent1" w:themeShade="BF"/>
          <w:sz w:val="32"/>
          <w:szCs w:val="32"/>
        </w:rPr>
        <w:lastRenderedPageBreak/>
        <w:t>4</w:t>
      </w:r>
      <w:r w:rsidR="003468DE">
        <w:rPr>
          <w:rFonts w:eastAsiaTheme="majorEastAsia" w:cstheme="majorBidi"/>
          <w:color w:val="2E74B5" w:themeColor="accent1" w:themeShade="BF"/>
          <w:sz w:val="32"/>
          <w:szCs w:val="32"/>
        </w:rPr>
        <w:t xml:space="preserve">.0 </w:t>
      </w:r>
      <w:r w:rsidR="00C97B11">
        <w:rPr>
          <w:rFonts w:eastAsiaTheme="majorEastAsia" w:cstheme="majorBidi"/>
          <w:color w:val="2E74B5" w:themeColor="accent1" w:themeShade="BF"/>
          <w:sz w:val="32"/>
          <w:szCs w:val="32"/>
        </w:rPr>
        <w:tab/>
      </w:r>
      <w:r w:rsidR="003468DE">
        <w:rPr>
          <w:rFonts w:eastAsiaTheme="majorEastAsia" w:cstheme="majorBidi"/>
          <w:color w:val="2E74B5" w:themeColor="accent1" w:themeShade="BF"/>
          <w:sz w:val="32"/>
          <w:szCs w:val="32"/>
        </w:rPr>
        <w:t>Monitoring and r</w:t>
      </w:r>
      <w:r w:rsidR="00DB7C38" w:rsidRPr="00DB7C38">
        <w:rPr>
          <w:rFonts w:eastAsiaTheme="majorEastAsia" w:cstheme="majorBidi"/>
          <w:color w:val="2E74B5" w:themeColor="accent1" w:themeShade="BF"/>
          <w:sz w:val="32"/>
          <w:szCs w:val="32"/>
        </w:rPr>
        <w:t>eview</w:t>
      </w:r>
      <w:bookmarkEnd w:id="50"/>
    </w:p>
    <w:p w14:paraId="58D84F6C" w14:textId="2CF55E3A" w:rsidR="00DB7C38" w:rsidRPr="00DB7C38" w:rsidRDefault="002E791B" w:rsidP="00DB7C38">
      <w:pPr>
        <w:spacing w:before="240" w:after="0"/>
        <w:ind w:left="709" w:hanging="851"/>
      </w:pPr>
      <w:r>
        <w:t>4</w:t>
      </w:r>
      <w:r w:rsidR="003468DE">
        <w:t>.1</w:t>
      </w:r>
      <w:r w:rsidR="003468DE">
        <w:tab/>
        <w:t>The c</w:t>
      </w:r>
      <w:r w:rsidR="00DB7C38" w:rsidRPr="00DB7C38">
        <w:t>ouncil will monitor the effectiveness of the consultation methods set out in this document and will publish fu</w:t>
      </w:r>
      <w:r w:rsidR="003468DE">
        <w:t>ture reviews as necessary. The c</w:t>
      </w:r>
      <w:r w:rsidR="00DB7C38" w:rsidRPr="00DB7C38">
        <w:t>ouncil will also review the SCI to take account of any changes to legislatio</w:t>
      </w:r>
      <w:r w:rsidR="00C97B11">
        <w:t xml:space="preserve">n or government guidance. </w:t>
      </w:r>
    </w:p>
    <w:p w14:paraId="7D6BCEF4" w14:textId="77777777" w:rsidR="00DB7C38" w:rsidRDefault="00DB7C38" w:rsidP="00DD08B6">
      <w:pPr>
        <w:pStyle w:val="BodyText"/>
      </w:pPr>
    </w:p>
    <w:p w14:paraId="2BEF55FC" w14:textId="5B61C4EE" w:rsidR="00DB7C38" w:rsidRDefault="00DB7C38" w:rsidP="00DD08B6">
      <w:pPr>
        <w:pStyle w:val="BodyText"/>
      </w:pPr>
    </w:p>
    <w:p w14:paraId="50CCB454" w14:textId="200E5783" w:rsidR="00790D26" w:rsidRDefault="00790D26" w:rsidP="00DD08B6">
      <w:pPr>
        <w:pStyle w:val="BodyText"/>
      </w:pPr>
    </w:p>
    <w:p w14:paraId="61400844" w14:textId="5CF6CD9B" w:rsidR="00790D26" w:rsidRDefault="00790D26" w:rsidP="00DD08B6">
      <w:pPr>
        <w:pStyle w:val="BodyText"/>
      </w:pPr>
    </w:p>
    <w:p w14:paraId="033A9817" w14:textId="4D84AEB4" w:rsidR="00790D26" w:rsidRDefault="00790D26" w:rsidP="00DD08B6">
      <w:pPr>
        <w:pStyle w:val="BodyText"/>
      </w:pPr>
    </w:p>
    <w:p w14:paraId="762F00AF" w14:textId="494F6494" w:rsidR="00790D26" w:rsidRDefault="00790D26" w:rsidP="00DD08B6">
      <w:pPr>
        <w:pStyle w:val="BodyText"/>
      </w:pPr>
    </w:p>
    <w:p w14:paraId="05D2602E" w14:textId="0CE51437" w:rsidR="00790D26" w:rsidRDefault="00790D26" w:rsidP="00DD08B6">
      <w:pPr>
        <w:pStyle w:val="BodyText"/>
      </w:pPr>
    </w:p>
    <w:p w14:paraId="4B453A8D" w14:textId="57F6A168" w:rsidR="00790D26" w:rsidRDefault="00790D26" w:rsidP="00DD08B6">
      <w:pPr>
        <w:pStyle w:val="BodyText"/>
      </w:pPr>
    </w:p>
    <w:p w14:paraId="2B9AF8FC" w14:textId="5936CFBC" w:rsidR="00790D26" w:rsidRDefault="00790D26" w:rsidP="00DD08B6">
      <w:pPr>
        <w:pStyle w:val="BodyText"/>
      </w:pPr>
    </w:p>
    <w:p w14:paraId="26CC3FA8" w14:textId="47922D0B" w:rsidR="00790D26" w:rsidRDefault="00790D26" w:rsidP="00DD08B6">
      <w:pPr>
        <w:pStyle w:val="BodyText"/>
      </w:pPr>
    </w:p>
    <w:p w14:paraId="4DD6D77C" w14:textId="3981A2B0" w:rsidR="00790D26" w:rsidRDefault="00790D26" w:rsidP="00DD08B6">
      <w:pPr>
        <w:pStyle w:val="BodyText"/>
      </w:pPr>
    </w:p>
    <w:p w14:paraId="3D4B01F2" w14:textId="402A863B" w:rsidR="00790D26" w:rsidRDefault="00790D26" w:rsidP="00DD08B6">
      <w:pPr>
        <w:pStyle w:val="BodyText"/>
      </w:pPr>
    </w:p>
    <w:p w14:paraId="3A6C56D7" w14:textId="3914C1AB" w:rsidR="00790D26" w:rsidRDefault="00790D26" w:rsidP="00DD08B6">
      <w:pPr>
        <w:pStyle w:val="BodyText"/>
      </w:pPr>
    </w:p>
    <w:p w14:paraId="6C5695AF" w14:textId="3FBECFBB" w:rsidR="00790D26" w:rsidRDefault="00790D26" w:rsidP="00DD08B6">
      <w:pPr>
        <w:pStyle w:val="BodyText"/>
      </w:pPr>
    </w:p>
    <w:p w14:paraId="17C27B64" w14:textId="6C4E2A74" w:rsidR="004B6634" w:rsidRDefault="004B6634">
      <w:pPr>
        <w:spacing w:after="160" w:line="259" w:lineRule="auto"/>
        <w:sectPr w:rsidR="004B6634" w:rsidSect="00815BD2">
          <w:headerReference w:type="even" r:id="rId37"/>
          <w:headerReference w:type="default" r:id="rId38"/>
          <w:footerReference w:type="even" r:id="rId39"/>
          <w:footerReference w:type="default" r:id="rId40"/>
          <w:pgSz w:w="11906" w:h="16838"/>
          <w:pgMar w:top="1440" w:right="1440" w:bottom="1440" w:left="1440" w:header="708" w:footer="708" w:gutter="0"/>
          <w:pgNumType w:start="1"/>
          <w:cols w:space="708"/>
          <w:docGrid w:linePitch="360"/>
        </w:sectPr>
      </w:pPr>
    </w:p>
    <w:p w14:paraId="22697398" w14:textId="4A52F667" w:rsidR="00790D26" w:rsidRPr="00790D26" w:rsidRDefault="00C97B11" w:rsidP="00790D26">
      <w:pPr>
        <w:keepNext/>
        <w:keepLines/>
        <w:spacing w:before="240"/>
        <w:ind w:left="709" w:hanging="851"/>
        <w:outlineLvl w:val="0"/>
        <w:rPr>
          <w:rFonts w:eastAsiaTheme="majorEastAsia" w:cstheme="majorBidi"/>
          <w:color w:val="2E74B5" w:themeColor="accent1" w:themeShade="BF"/>
          <w:sz w:val="32"/>
          <w:szCs w:val="32"/>
        </w:rPr>
      </w:pPr>
      <w:bookmarkStart w:id="51" w:name="_Toc63941717"/>
      <w:r>
        <w:rPr>
          <w:rFonts w:eastAsiaTheme="majorEastAsia" w:cstheme="majorBidi"/>
          <w:color w:val="2E74B5" w:themeColor="accent1" w:themeShade="BF"/>
          <w:sz w:val="32"/>
          <w:szCs w:val="32"/>
        </w:rPr>
        <w:lastRenderedPageBreak/>
        <w:t>Appendix A</w:t>
      </w:r>
      <w:r w:rsidR="00B27B95">
        <w:rPr>
          <w:rFonts w:eastAsiaTheme="majorEastAsia" w:cstheme="majorBidi"/>
          <w:color w:val="2E74B5" w:themeColor="accent1" w:themeShade="BF"/>
          <w:sz w:val="32"/>
          <w:szCs w:val="32"/>
        </w:rPr>
        <w:t xml:space="preserve"> – </w:t>
      </w:r>
      <w:r w:rsidR="00790D26">
        <w:rPr>
          <w:rFonts w:eastAsiaTheme="majorEastAsia" w:cstheme="majorBidi"/>
          <w:color w:val="2E74B5" w:themeColor="accent1" w:themeShade="BF"/>
          <w:sz w:val="32"/>
          <w:szCs w:val="32"/>
        </w:rPr>
        <w:t>Glossary</w:t>
      </w:r>
      <w:bookmarkEnd w:id="51"/>
    </w:p>
    <w:p w14:paraId="14B553FB" w14:textId="77777777" w:rsidR="00FF08DB" w:rsidRPr="00077A23" w:rsidRDefault="00FF08DB" w:rsidP="00FF08DB">
      <w:pPr>
        <w:rPr>
          <w:b/>
        </w:rPr>
      </w:pPr>
      <w:r w:rsidRPr="00077A23">
        <w:rPr>
          <w:b/>
        </w:rPr>
        <w:t>A</w:t>
      </w:r>
    </w:p>
    <w:p w14:paraId="0B63836D" w14:textId="675F98E2" w:rsidR="00FF08DB" w:rsidRPr="001C1833" w:rsidRDefault="00FF08DB" w:rsidP="00FF08DB">
      <w:r w:rsidRPr="00077A23">
        <w:rPr>
          <w:b/>
        </w:rPr>
        <w:t>Adoption -</w:t>
      </w:r>
      <w:r w:rsidRPr="001C1833">
        <w:t xml:space="preserve">The final confirmation of a </w:t>
      </w:r>
      <w:r w:rsidR="002D547A">
        <w:t>development plan or local development d</w:t>
      </w:r>
      <w:r w:rsidRPr="001C1833">
        <w:t>ocument a</w:t>
      </w:r>
      <w:r w:rsidR="002D547A">
        <w:t>s having statutory status by a local planning a</w:t>
      </w:r>
      <w:r w:rsidRPr="001C1833">
        <w:t>uthority (LPA).</w:t>
      </w:r>
    </w:p>
    <w:p w14:paraId="03B5ABC4" w14:textId="77777777" w:rsidR="00FF08DB" w:rsidRPr="001C1833" w:rsidRDefault="00FF08DB" w:rsidP="00FF08DB">
      <w:r w:rsidRPr="00077A23">
        <w:rPr>
          <w:b/>
        </w:rPr>
        <w:t>Appeal -</w:t>
      </w:r>
      <w:r w:rsidRPr="001C1833">
        <w:t xml:space="preserve"> The process whereby an applicant can challenge a decision on an application by means of written representations, an informal hearing or formal inquiry proceedings. Appeals can also be made against the failure of the planning authority to issue a decision, against conditions attached to a permission and against the issue of an enforcement notice.</w:t>
      </w:r>
    </w:p>
    <w:p w14:paraId="6B8B3666" w14:textId="77777777" w:rsidR="00FF08DB" w:rsidRPr="00077A23" w:rsidRDefault="00FF08DB" w:rsidP="00FF08DB">
      <w:pPr>
        <w:rPr>
          <w:b/>
        </w:rPr>
      </w:pPr>
      <w:r w:rsidRPr="00077A23">
        <w:rPr>
          <w:b/>
        </w:rPr>
        <w:t>C</w:t>
      </w:r>
    </w:p>
    <w:p w14:paraId="56B2C9BC" w14:textId="1128979D" w:rsidR="00091C7C" w:rsidRDefault="002D547A" w:rsidP="00FF08DB">
      <w:pPr>
        <w:rPr>
          <w:b/>
        </w:rPr>
      </w:pPr>
      <w:r>
        <w:rPr>
          <w:rFonts w:cs="Arial"/>
          <w:b/>
          <w:color w:val="333333"/>
          <w:shd w:val="clear" w:color="auto" w:fill="FFFFFF"/>
        </w:rPr>
        <w:t>Community infrastructure l</w:t>
      </w:r>
      <w:r w:rsidR="00091C7C" w:rsidRPr="00091C7C">
        <w:rPr>
          <w:rFonts w:cs="Arial"/>
          <w:b/>
          <w:color w:val="333333"/>
          <w:shd w:val="clear" w:color="auto" w:fill="FFFFFF"/>
        </w:rPr>
        <w:t>evy (CIL)-</w:t>
      </w:r>
      <w:r w:rsidR="00091C7C">
        <w:rPr>
          <w:rFonts w:cs="Arial"/>
          <w:color w:val="333333"/>
          <w:shd w:val="clear" w:color="auto" w:fill="FFFFFF"/>
        </w:rPr>
        <w:t>is a levy that local authorities can charge on new developments in their area. The money can be used to support development by funding infrastructure that the council, local community and neighbourhoods want.</w:t>
      </w:r>
    </w:p>
    <w:p w14:paraId="23F213AE" w14:textId="77777777" w:rsidR="00FF08DB" w:rsidRPr="001C1833" w:rsidRDefault="00FF08DB" w:rsidP="00FF08DB">
      <w:r w:rsidRPr="00077A23">
        <w:rPr>
          <w:b/>
        </w:rPr>
        <w:t>Conditions -</w:t>
      </w:r>
      <w:r w:rsidRPr="001C1833">
        <w:t xml:space="preserve"> Stipulations attached to a planning permission to limit or direct the manner in which a development is carried out.</w:t>
      </w:r>
    </w:p>
    <w:p w14:paraId="18E9C0A5" w14:textId="30E5A33C" w:rsidR="00FF08DB" w:rsidRPr="001C1833" w:rsidRDefault="002D547A" w:rsidP="00FF08DB">
      <w:r>
        <w:rPr>
          <w:b/>
        </w:rPr>
        <w:t>Conservation a</w:t>
      </w:r>
      <w:r w:rsidR="00FF08DB" w:rsidRPr="00077A23">
        <w:rPr>
          <w:b/>
        </w:rPr>
        <w:t>rea</w:t>
      </w:r>
      <w:r w:rsidR="00FF08DB" w:rsidRPr="001C1833">
        <w:t xml:space="preserve"> - Areas of special architectural or historic interest, the character, appearance or setting of which it is desirable to preserve or enhance.</w:t>
      </w:r>
    </w:p>
    <w:p w14:paraId="5A9049E3" w14:textId="77777777" w:rsidR="00FF08DB" w:rsidRPr="001C1833" w:rsidRDefault="00FF08DB" w:rsidP="00FF08DB">
      <w:r w:rsidRPr="00077A23">
        <w:rPr>
          <w:b/>
        </w:rPr>
        <w:lastRenderedPageBreak/>
        <w:t xml:space="preserve">Consultation </w:t>
      </w:r>
      <w:r w:rsidRPr="001C1833">
        <w:t>- Procedures for assessing public opinion about a plan or major development proposal, or in the case of a planning application, the means of obtaining the views of affected neighbours or others with an interest in the proposal.</w:t>
      </w:r>
    </w:p>
    <w:p w14:paraId="6C6F8266" w14:textId="77777777" w:rsidR="00FF08DB" w:rsidRPr="001C1833" w:rsidRDefault="00FF08DB" w:rsidP="00FF08DB">
      <w:r w:rsidRPr="00842CB9">
        <w:rPr>
          <w:b/>
        </w:rPr>
        <w:t>Consultation Draft</w:t>
      </w:r>
      <w:r w:rsidRPr="001C1833">
        <w:t xml:space="preserve"> - A pre-submission consultation stage of the Local Plan with the objective of gaining public consensus over proposals ahead of submission to Government for independent examination.</w:t>
      </w:r>
    </w:p>
    <w:p w14:paraId="0CEA6357" w14:textId="2C8DA197" w:rsidR="00DB7C38" w:rsidRPr="001C1833" w:rsidRDefault="00DB7C38" w:rsidP="00DB7C38">
      <w:r w:rsidRPr="00B23E08">
        <w:rPr>
          <w:b/>
        </w:rPr>
        <w:t xml:space="preserve">Consultation </w:t>
      </w:r>
      <w:r>
        <w:rPr>
          <w:b/>
        </w:rPr>
        <w:t xml:space="preserve">Statement </w:t>
      </w:r>
      <w:r w:rsidRPr="00B23E08">
        <w:rPr>
          <w:b/>
        </w:rPr>
        <w:t>/ Statement of Compliance</w:t>
      </w:r>
      <w:r w:rsidRPr="001C1833">
        <w:t xml:space="preserve"> - A report or statement issued by local planning authorities explaining how they have complied with th</w:t>
      </w:r>
      <w:r w:rsidR="002D547A">
        <w:t>eir SCI during consultation on local development d</w:t>
      </w:r>
      <w:r w:rsidRPr="001C1833">
        <w:t>ocuments.</w:t>
      </w:r>
    </w:p>
    <w:p w14:paraId="16F1C3D2" w14:textId="77777777" w:rsidR="00FF08DB" w:rsidRPr="00077A23" w:rsidRDefault="00FF08DB" w:rsidP="00FF08DB">
      <w:pPr>
        <w:rPr>
          <w:b/>
        </w:rPr>
      </w:pPr>
      <w:r w:rsidRPr="00077A23">
        <w:rPr>
          <w:b/>
        </w:rPr>
        <w:t>D</w:t>
      </w:r>
    </w:p>
    <w:p w14:paraId="53F20024" w14:textId="77777777" w:rsidR="00FF08DB" w:rsidRPr="001C1833" w:rsidRDefault="00FF08DB" w:rsidP="00FF08DB">
      <w:r w:rsidRPr="00077A23">
        <w:rPr>
          <w:b/>
        </w:rPr>
        <w:t>Development -</w:t>
      </w:r>
      <w:r w:rsidRPr="001C1833">
        <w:t xml:space="preserve"> Development is defined under the 1990 Town and Country Planning Act as "the carrying out of building, engineering, mining or other operation in, on, over or under land, or the making of any material change in the use of any building or other land." Most forms of development require planning permission (see also “permitted development”).</w:t>
      </w:r>
    </w:p>
    <w:p w14:paraId="05FC4F68" w14:textId="77777777" w:rsidR="00FF08DB" w:rsidRPr="001C1833" w:rsidRDefault="00077A23" w:rsidP="00FF08DB">
      <w:r>
        <w:rPr>
          <w:b/>
        </w:rPr>
        <w:t>Development management</w:t>
      </w:r>
      <w:r w:rsidR="00FF08DB" w:rsidRPr="00077A23">
        <w:rPr>
          <w:b/>
        </w:rPr>
        <w:t xml:space="preserve"> -</w:t>
      </w:r>
      <w:r w:rsidR="00FF08DB" w:rsidRPr="001C1833">
        <w:t xml:space="preserve"> The process whereby a local planning authority manages, shapes, and considers the merits of a planning application and whether it should be given permission with regard to the development plan.</w:t>
      </w:r>
    </w:p>
    <w:p w14:paraId="3B7EF298" w14:textId="48382FC1" w:rsidR="00FF08DB" w:rsidRPr="001C1833" w:rsidRDefault="002D547A" w:rsidP="00FF08DB">
      <w:r>
        <w:rPr>
          <w:b/>
        </w:rPr>
        <w:t>Development p</w:t>
      </w:r>
      <w:r w:rsidR="00FF08DB" w:rsidRPr="00077A23">
        <w:rPr>
          <w:b/>
        </w:rPr>
        <w:t>lan -</w:t>
      </w:r>
      <w:r w:rsidR="00FF08DB" w:rsidRPr="001C1833">
        <w:t xml:space="preserve"> A document setting out the local planning authority's policies and proposals for the development </w:t>
      </w:r>
      <w:r w:rsidR="00FF08DB" w:rsidRPr="001C1833">
        <w:lastRenderedPageBreak/>
        <w:t>and use of land and buildings in the authority's area. In Mansfield, this is the 'Local Plan'.</w:t>
      </w:r>
    </w:p>
    <w:p w14:paraId="102D7256" w14:textId="26647CD0" w:rsidR="00FF08DB" w:rsidRPr="00F12096" w:rsidRDefault="002D547A" w:rsidP="00FF08DB">
      <w:r>
        <w:rPr>
          <w:b/>
        </w:rPr>
        <w:t>Development plan d</w:t>
      </w:r>
      <w:r w:rsidR="00077A23" w:rsidRPr="00077A23">
        <w:rPr>
          <w:b/>
        </w:rPr>
        <w:t>ocument</w:t>
      </w:r>
      <w:r w:rsidR="00F12096">
        <w:rPr>
          <w:b/>
        </w:rPr>
        <w:t>s -</w:t>
      </w:r>
      <w:r w:rsidR="00F12096" w:rsidRPr="00F12096">
        <w:rPr>
          <w:rFonts w:cs="Arial"/>
          <w:b/>
          <w:bCs/>
          <w:color w:val="222222"/>
          <w:shd w:val="clear" w:color="auto" w:fill="FFFFFF"/>
        </w:rPr>
        <w:t xml:space="preserve"> </w:t>
      </w:r>
      <w:r>
        <w:t>Development plan d</w:t>
      </w:r>
      <w:r w:rsidR="00F12096" w:rsidRPr="00F12096">
        <w:t>ocuments (DPDs) are</w:t>
      </w:r>
      <w:r w:rsidR="00F12096">
        <w:t xml:space="preserve"> </w:t>
      </w:r>
      <w:r w:rsidR="00F12096" w:rsidRPr="00F12096">
        <w:t>planning</w:t>
      </w:r>
      <w:r w:rsidR="00F12096">
        <w:t xml:space="preserve"> </w:t>
      </w:r>
      <w:r w:rsidR="00F12096" w:rsidRPr="00F12096">
        <w:t>policy</w:t>
      </w:r>
      <w:r w:rsidR="00F12096">
        <w:t xml:space="preserve"> </w:t>
      </w:r>
      <w:r w:rsidR="00F12096" w:rsidRPr="00F12096">
        <w:t>documents</w:t>
      </w:r>
      <w:r w:rsidR="00F12096">
        <w:t xml:space="preserve"> </w:t>
      </w:r>
      <w:r w:rsidR="00F12096" w:rsidRPr="00F12096">
        <w:t>which make up the Local Plan. They help to guide development within a local planning authority area by setting out the detailed</w:t>
      </w:r>
      <w:r w:rsidR="00F12096">
        <w:t xml:space="preserve"> </w:t>
      </w:r>
      <w:r w:rsidR="00F12096" w:rsidRPr="00F12096">
        <w:t>planning</w:t>
      </w:r>
      <w:r w:rsidR="00F12096">
        <w:t xml:space="preserve"> </w:t>
      </w:r>
      <w:r w:rsidR="00F12096" w:rsidRPr="00F12096">
        <w:t>policies, which</w:t>
      </w:r>
      <w:r w:rsidR="00F12096">
        <w:t xml:space="preserve"> </w:t>
      </w:r>
      <w:r w:rsidR="00F12096" w:rsidRPr="00F12096">
        <w:t>planning</w:t>
      </w:r>
      <w:r w:rsidR="00F12096">
        <w:t xml:space="preserve"> </w:t>
      </w:r>
      <w:r w:rsidR="00F12096" w:rsidRPr="00F12096">
        <w:t>officers use to make their decisions on</w:t>
      </w:r>
      <w:r w:rsidR="00F12096">
        <w:t xml:space="preserve"> </w:t>
      </w:r>
      <w:r w:rsidR="00F12096" w:rsidRPr="00F12096">
        <w:t>planning</w:t>
      </w:r>
      <w:r w:rsidR="00F12096">
        <w:t xml:space="preserve"> </w:t>
      </w:r>
      <w:r w:rsidR="00F12096" w:rsidRPr="00F12096">
        <w:t>applications.</w:t>
      </w:r>
    </w:p>
    <w:p w14:paraId="3A87FACD" w14:textId="77777777" w:rsidR="00FF08DB" w:rsidRPr="00077A23" w:rsidRDefault="00FF08DB" w:rsidP="00FF08DB">
      <w:pPr>
        <w:rPr>
          <w:b/>
        </w:rPr>
      </w:pPr>
      <w:r w:rsidRPr="00077A23">
        <w:rPr>
          <w:b/>
        </w:rPr>
        <w:t>E</w:t>
      </w:r>
    </w:p>
    <w:p w14:paraId="0DAD4EBC" w14:textId="77777777" w:rsidR="00981ED7" w:rsidRDefault="00FF08DB" w:rsidP="00FF08DB">
      <w:r w:rsidRPr="00077A23">
        <w:rPr>
          <w:b/>
        </w:rPr>
        <w:t>Examination in Public (EIP)</w:t>
      </w:r>
      <w:r w:rsidRPr="001C1833">
        <w:t xml:space="preserve"> - A term given to the examination of the Local Plan.</w:t>
      </w:r>
    </w:p>
    <w:p w14:paraId="4CB247FB" w14:textId="77777777" w:rsidR="00FF08DB" w:rsidRPr="00981ED7" w:rsidRDefault="00FF08DB" w:rsidP="00FF08DB">
      <w:pPr>
        <w:rPr>
          <w:b/>
        </w:rPr>
      </w:pPr>
      <w:r w:rsidRPr="00981ED7">
        <w:rPr>
          <w:b/>
        </w:rPr>
        <w:t>H</w:t>
      </w:r>
    </w:p>
    <w:p w14:paraId="6E803F2C" w14:textId="6F1F43FD" w:rsidR="00FF08DB" w:rsidRPr="001C1833" w:rsidRDefault="00FF08DB" w:rsidP="00FF08DB">
      <w:r w:rsidRPr="00077A23">
        <w:rPr>
          <w:b/>
        </w:rPr>
        <w:t>Highway Authority -</w:t>
      </w:r>
      <w:r w:rsidR="002D547A">
        <w:t xml:space="preserve"> For Mansfield d</w:t>
      </w:r>
      <w:r w:rsidRPr="001C1833">
        <w:t>istrict, this is Nottinghamshire County Council Highways Department.</w:t>
      </w:r>
    </w:p>
    <w:p w14:paraId="490476C4" w14:textId="77777777" w:rsidR="00FF08DB" w:rsidRPr="00077A23" w:rsidRDefault="00FF08DB" w:rsidP="00FF08DB">
      <w:pPr>
        <w:rPr>
          <w:b/>
        </w:rPr>
      </w:pPr>
      <w:r w:rsidRPr="00077A23">
        <w:rPr>
          <w:b/>
        </w:rPr>
        <w:t>I</w:t>
      </w:r>
    </w:p>
    <w:p w14:paraId="4B4D19BD" w14:textId="77777777" w:rsidR="00FF08DB" w:rsidRPr="001C1833" w:rsidRDefault="00FF08DB" w:rsidP="00FF08DB">
      <w:r w:rsidRPr="00077A23">
        <w:rPr>
          <w:b/>
        </w:rPr>
        <w:t>Local Development Scheme (LDS)</w:t>
      </w:r>
      <w:r w:rsidRPr="001C1833">
        <w:t xml:space="preserve"> - The LDS sets out the programme for preparing the LDDs.</w:t>
      </w:r>
    </w:p>
    <w:p w14:paraId="67E14E03" w14:textId="50CEC712" w:rsidR="00FF08DB" w:rsidRPr="001C1833" w:rsidRDefault="00FF08DB" w:rsidP="00FF08DB">
      <w:r w:rsidRPr="00077A23">
        <w:rPr>
          <w:b/>
        </w:rPr>
        <w:t>Local Plan -</w:t>
      </w:r>
      <w:r w:rsidRPr="001C1833">
        <w:t xml:space="preserve"> </w:t>
      </w:r>
      <w:r w:rsidR="002D547A">
        <w:t>A development plan prepared by local planning a</w:t>
      </w:r>
      <w:r w:rsidRPr="001C1833">
        <w:t>uthorities. The Mansfield District Local Pl</w:t>
      </w:r>
      <w:r w:rsidR="002D547A">
        <w:t>an 2013-2033 came into effect in September 2020</w:t>
      </w:r>
      <w:r w:rsidRPr="001C1833">
        <w:t>.</w:t>
      </w:r>
    </w:p>
    <w:p w14:paraId="497AA793" w14:textId="4B0154F7" w:rsidR="00FF08DB" w:rsidRPr="001C1833" w:rsidRDefault="002D547A" w:rsidP="00FF08DB">
      <w:r>
        <w:rPr>
          <w:b/>
        </w:rPr>
        <w:t>Local planning a</w:t>
      </w:r>
      <w:r w:rsidR="00FF08DB" w:rsidRPr="00077A23">
        <w:rPr>
          <w:b/>
        </w:rPr>
        <w:t>uthority -</w:t>
      </w:r>
      <w:r w:rsidR="00FF08DB" w:rsidRPr="001C1833">
        <w:t xml:space="preserve"> The local authority or council that is empowered by law to exercise planning functions. This is </w:t>
      </w:r>
      <w:r w:rsidR="00FF08DB" w:rsidRPr="001C1833">
        <w:lastRenderedPageBreak/>
        <w:t>Mansfield District Council for most matters, except for minerals and waste planning, when it is Nottinghamshire County Council.</w:t>
      </w:r>
    </w:p>
    <w:p w14:paraId="017B8E1E" w14:textId="77777777" w:rsidR="00FF08DB" w:rsidRPr="00297889" w:rsidRDefault="00FF08DB" w:rsidP="00FF08DB">
      <w:pPr>
        <w:rPr>
          <w:b/>
        </w:rPr>
      </w:pPr>
      <w:r w:rsidRPr="00297889">
        <w:rPr>
          <w:b/>
        </w:rPr>
        <w:t>N</w:t>
      </w:r>
    </w:p>
    <w:p w14:paraId="7C07D4F5" w14:textId="77777777" w:rsidR="00FF08DB" w:rsidRPr="001C1833" w:rsidRDefault="00FF08DB" w:rsidP="00FF08DB">
      <w:r w:rsidRPr="001C1833">
        <w:t>National Planning Policy Framework (NPPF) - Government national planning policy, which our policies and decisions should be in accordance with.</w:t>
      </w:r>
    </w:p>
    <w:p w14:paraId="5381C6D2" w14:textId="77777777" w:rsidR="00FF08DB" w:rsidRPr="001C1833" w:rsidRDefault="00FF08DB" w:rsidP="00FF08DB">
      <w:r w:rsidRPr="001C1833">
        <w:t>National Planning Practice Guidance (NPPG) - Guidance produced by the Government to provide further details to the NPPF.</w:t>
      </w:r>
    </w:p>
    <w:p w14:paraId="34B5496C" w14:textId="77777777" w:rsidR="00FF08DB" w:rsidRPr="00297889" w:rsidRDefault="00FF08DB" w:rsidP="00FF08DB">
      <w:pPr>
        <w:rPr>
          <w:b/>
        </w:rPr>
      </w:pPr>
      <w:r w:rsidRPr="00297889">
        <w:rPr>
          <w:b/>
        </w:rPr>
        <w:t>P</w:t>
      </w:r>
    </w:p>
    <w:p w14:paraId="29CE73A0" w14:textId="3F31AD3E" w:rsidR="00FF08DB" w:rsidRPr="001C1833" w:rsidRDefault="00FF08DB" w:rsidP="00FF08DB">
      <w:r w:rsidRPr="00B23E08">
        <w:rPr>
          <w:b/>
        </w:rPr>
        <w:t>Planning permission -</w:t>
      </w:r>
      <w:r w:rsidR="002D547A">
        <w:t xml:space="preserve"> Formal approval sought from a c</w:t>
      </w:r>
      <w:r w:rsidRPr="001C1833">
        <w:t>ouncil, often granted with conditions, allowing a proposed development to proceed. Permission may be sought in principle through outline plans, or be sought in detail through full plans.</w:t>
      </w:r>
    </w:p>
    <w:p w14:paraId="70368E39" w14:textId="77777777" w:rsidR="00FF08DB" w:rsidRPr="001C1833" w:rsidRDefault="00FF08DB" w:rsidP="00FF08DB">
      <w:r w:rsidRPr="00842CB9">
        <w:rPr>
          <w:b/>
        </w:rPr>
        <w:t>Publication Draft -</w:t>
      </w:r>
      <w:r w:rsidRPr="001C1833">
        <w:t xml:space="preserve"> A pre-submission consultation stage of the Local Plan with the objective of gaining public consensus over proposals ahead of submission to Government for independent examination.</w:t>
      </w:r>
    </w:p>
    <w:p w14:paraId="3F8CE239" w14:textId="77777777" w:rsidR="002D547A" w:rsidRDefault="002D547A" w:rsidP="00FF08DB">
      <w:pPr>
        <w:rPr>
          <w:b/>
        </w:rPr>
      </w:pPr>
    </w:p>
    <w:p w14:paraId="6636B6DB" w14:textId="77777777" w:rsidR="002D547A" w:rsidRDefault="002D547A" w:rsidP="00FF08DB">
      <w:pPr>
        <w:rPr>
          <w:b/>
        </w:rPr>
      </w:pPr>
    </w:p>
    <w:p w14:paraId="77FB1D62" w14:textId="0E4ACA11" w:rsidR="00FF08DB" w:rsidRPr="004B6634" w:rsidRDefault="00FF08DB" w:rsidP="00FF08DB">
      <w:pPr>
        <w:rPr>
          <w:b/>
        </w:rPr>
      </w:pPr>
      <w:r w:rsidRPr="004B6634">
        <w:rPr>
          <w:b/>
        </w:rPr>
        <w:t>S</w:t>
      </w:r>
    </w:p>
    <w:p w14:paraId="77A34264" w14:textId="4340178B" w:rsidR="00FF08DB" w:rsidRPr="001C1833" w:rsidRDefault="002D547A" w:rsidP="00FF08DB">
      <w:r w:rsidRPr="002D547A">
        <w:rPr>
          <w:b/>
        </w:rPr>
        <w:lastRenderedPageBreak/>
        <w:t>S</w:t>
      </w:r>
      <w:r w:rsidR="00FF08DB" w:rsidRPr="002D547A">
        <w:rPr>
          <w:b/>
        </w:rPr>
        <w:t xml:space="preserve">aved </w:t>
      </w:r>
      <w:r w:rsidRPr="002D547A">
        <w:rPr>
          <w:b/>
        </w:rPr>
        <w:t>p</w:t>
      </w:r>
      <w:r w:rsidR="00FF08DB" w:rsidRPr="002D547A">
        <w:rPr>
          <w:b/>
        </w:rPr>
        <w:t xml:space="preserve">olicies </w:t>
      </w:r>
      <w:r w:rsidRPr="002D547A">
        <w:rPr>
          <w:b/>
        </w:rPr>
        <w:t>/ saved plan</w:t>
      </w:r>
      <w:r>
        <w:t xml:space="preserve"> - Policies within unitary development plans and local p</w:t>
      </w:r>
      <w:r w:rsidR="00FF08DB" w:rsidRPr="001C1833">
        <w:t>lans that are saved for a time period during r</w:t>
      </w:r>
      <w:r>
        <w:t>eplacement production of local development d</w:t>
      </w:r>
      <w:r w:rsidR="00FF08DB" w:rsidRPr="001C1833">
        <w:t>ocuments.</w:t>
      </w:r>
    </w:p>
    <w:p w14:paraId="4D36F807" w14:textId="3110F796" w:rsidR="00FF08DB" w:rsidRPr="001C1833" w:rsidRDefault="00FF08DB" w:rsidP="00FF08DB">
      <w:r w:rsidRPr="00981ED7">
        <w:rPr>
          <w:b/>
        </w:rPr>
        <w:t xml:space="preserve">Soundness </w:t>
      </w:r>
      <w:r w:rsidRPr="00981ED7">
        <w:t>-</w:t>
      </w:r>
      <w:r w:rsidRPr="001C1833">
        <w:t xml:space="preserve"> A term refer</w:t>
      </w:r>
      <w:r w:rsidR="002D547A">
        <w:t>ring to the justification of a development plan d</w:t>
      </w:r>
      <w:r w:rsidRPr="001C1833">
        <w:t>ocument. A DPD is considered “sound” if it is positively prepared, justified, effective and consistent with national policy.</w:t>
      </w:r>
    </w:p>
    <w:p w14:paraId="50D60E91" w14:textId="77777777" w:rsidR="00FF08DB" w:rsidRPr="001C1833" w:rsidRDefault="00FF08DB" w:rsidP="00FF08DB">
      <w:r w:rsidRPr="00B23E08">
        <w:rPr>
          <w:b/>
        </w:rPr>
        <w:t>Statement of Community Involvement (SCI) -</w:t>
      </w:r>
      <w:r w:rsidRPr="001C1833">
        <w:t xml:space="preserve"> Document explaining to stake holders and the community, how and when they will be involved in the preparation of the Local Plan and other planning related activity, and the steps that will be taken to facilitate this involvement.</w:t>
      </w:r>
    </w:p>
    <w:p w14:paraId="3EF9AB57" w14:textId="77777777" w:rsidR="00FF08DB" w:rsidRPr="001C1833" w:rsidRDefault="00FF08DB" w:rsidP="00FF08DB">
      <w:r w:rsidRPr="00B23E08">
        <w:rPr>
          <w:b/>
        </w:rPr>
        <w:t>Statutory -</w:t>
      </w:r>
      <w:r w:rsidRPr="001C1833">
        <w:t xml:space="preserve"> Required by law (statute), usually through an Act of Parliament.</w:t>
      </w:r>
    </w:p>
    <w:p w14:paraId="0B2EFA35" w14:textId="33030C6F" w:rsidR="00FF08DB" w:rsidRPr="001C1833" w:rsidRDefault="00204222" w:rsidP="00FF08DB">
      <w:r>
        <w:rPr>
          <w:b/>
        </w:rPr>
        <w:t>Statutory u</w:t>
      </w:r>
      <w:r w:rsidR="00FF08DB" w:rsidRPr="00B23E08">
        <w:rPr>
          <w:b/>
        </w:rPr>
        <w:t>ndertakers</w:t>
      </w:r>
      <w:r>
        <w:rPr>
          <w:b/>
        </w:rPr>
        <w:t xml:space="preserve"> </w:t>
      </w:r>
      <w:r w:rsidR="00FF08DB" w:rsidRPr="00B23E08">
        <w:rPr>
          <w:b/>
        </w:rPr>
        <w:t>/</w:t>
      </w:r>
      <w:r>
        <w:rPr>
          <w:b/>
        </w:rPr>
        <w:t xml:space="preserve"> statutory u</w:t>
      </w:r>
      <w:r w:rsidR="00FF08DB" w:rsidRPr="00B23E08">
        <w:rPr>
          <w:b/>
        </w:rPr>
        <w:t>tilities</w:t>
      </w:r>
      <w:r w:rsidR="00FF08DB" w:rsidRPr="001C1833">
        <w:t xml:space="preserve"> - Providers of essential services such as gas, electricity, water or telecommunications.</w:t>
      </w:r>
    </w:p>
    <w:p w14:paraId="24416F50" w14:textId="4144894E" w:rsidR="00FF08DB" w:rsidRPr="001C1833" w:rsidRDefault="00FF08DB" w:rsidP="00FF08DB">
      <w:r w:rsidRPr="00B23E08">
        <w:rPr>
          <w:b/>
        </w:rPr>
        <w:t>Submission Document</w:t>
      </w:r>
      <w:r w:rsidR="00204222">
        <w:t xml:space="preserve"> - A development plan d</w:t>
      </w:r>
      <w:r w:rsidRPr="001C1833">
        <w:t>ocument submitted to the Secretary of State fo</w:t>
      </w:r>
      <w:r w:rsidR="00204222">
        <w:t>r independent examination by a government appointed planning i</w:t>
      </w:r>
      <w:r w:rsidRPr="001C1833">
        <w:t>nspector.</w:t>
      </w:r>
    </w:p>
    <w:p w14:paraId="7D582268" w14:textId="2C9179DD" w:rsidR="00FF08DB" w:rsidRPr="001C1833" w:rsidRDefault="00204222" w:rsidP="00FF08DB">
      <w:r>
        <w:rPr>
          <w:b/>
        </w:rPr>
        <w:t>Supplementary planning d</w:t>
      </w:r>
      <w:r w:rsidR="00FF08DB" w:rsidRPr="00B23E08">
        <w:rPr>
          <w:b/>
        </w:rPr>
        <w:t>ocument (SPD) -</w:t>
      </w:r>
      <w:r w:rsidR="00FF08DB" w:rsidRPr="001C1833">
        <w:t xml:space="preserve"> SPDs are intended to expand upon development plan policies, but do not have their status. They do not include standards in their own right.</w:t>
      </w:r>
    </w:p>
    <w:p w14:paraId="392CE186" w14:textId="4582F3F8" w:rsidR="00FF08DB" w:rsidRPr="001C1833" w:rsidRDefault="00204222" w:rsidP="00FF08DB">
      <w:r>
        <w:rPr>
          <w:b/>
        </w:rPr>
        <w:lastRenderedPageBreak/>
        <w:t>Sustainable d</w:t>
      </w:r>
      <w:r w:rsidR="00FF08DB" w:rsidRPr="005E3A14">
        <w:rPr>
          <w:b/>
        </w:rPr>
        <w:t>evelopment -</w:t>
      </w:r>
      <w:r w:rsidR="00FF08DB" w:rsidRPr="001C1833">
        <w:t xml:space="preserve"> A widely used definition drawn up by the World Commission on Environment and Development in 1987: "development that meets the needs of the present without compromising the ability of future generations to meet their own needs". The Government has set out four aims for sustainable development in its strategy “A Better Quality of Life, a Strategy for Sustainable Development in the UK”. The four aims, to be achieved at the same time, are: social progress which recognises the needs of everyone; effective protection of the environment; the prudent use of natural resources; and maintenance of high and stable levels of economic growth and employment.</w:t>
      </w:r>
    </w:p>
    <w:p w14:paraId="09D4A155" w14:textId="77777777" w:rsidR="00FF08DB" w:rsidRPr="004B6634" w:rsidRDefault="00FF08DB" w:rsidP="00FF08DB">
      <w:pPr>
        <w:rPr>
          <w:b/>
        </w:rPr>
      </w:pPr>
      <w:r w:rsidRPr="004B6634">
        <w:rPr>
          <w:b/>
        </w:rPr>
        <w:t>W</w:t>
      </w:r>
    </w:p>
    <w:p w14:paraId="3D3DF094" w14:textId="77777777" w:rsidR="00FF08DB" w:rsidRPr="001C1833" w:rsidRDefault="00FF08DB" w:rsidP="00FF08DB">
      <w:r w:rsidRPr="00B23E08">
        <w:rPr>
          <w:b/>
        </w:rPr>
        <w:t>Written representations</w:t>
      </w:r>
      <w:r w:rsidRPr="001C1833">
        <w:t xml:space="preserve"> - A procedure by which representations on development plans and DPDs can be dealt with without the need for a full public enquiry or independent examination.</w:t>
      </w:r>
    </w:p>
    <w:p w14:paraId="0C43282C" w14:textId="77777777" w:rsidR="00D01631" w:rsidRDefault="00D01631" w:rsidP="0047097D">
      <w:pPr>
        <w:spacing w:after="160" w:line="259" w:lineRule="auto"/>
        <w:rPr>
          <w:rFonts w:cs="Arial"/>
        </w:rPr>
        <w:sectPr w:rsidR="00D01631" w:rsidSect="009F1001">
          <w:pgSz w:w="11906" w:h="16838"/>
          <w:pgMar w:top="1440" w:right="1440" w:bottom="1440" w:left="1440" w:header="708" w:footer="708" w:gutter="0"/>
          <w:cols w:space="708"/>
          <w:docGrid w:linePitch="360"/>
        </w:sectPr>
      </w:pPr>
    </w:p>
    <w:p w14:paraId="0768E1A0" w14:textId="77777777" w:rsidR="0047097D" w:rsidRDefault="0047097D" w:rsidP="0047097D">
      <w:pPr>
        <w:spacing w:after="160" w:line="259" w:lineRule="auto"/>
        <w:rPr>
          <w:rFonts w:cs="Arial"/>
        </w:rPr>
      </w:pPr>
    </w:p>
    <w:p w14:paraId="5DA46F18" w14:textId="77777777" w:rsidR="0047097D" w:rsidRDefault="0047097D" w:rsidP="0047097D">
      <w:pPr>
        <w:spacing w:after="160" w:line="259" w:lineRule="auto"/>
        <w:rPr>
          <w:rFonts w:cs="Arial"/>
        </w:rPr>
      </w:pPr>
    </w:p>
    <w:p w14:paraId="0846DFDC" w14:textId="77777777" w:rsidR="009F0DB6" w:rsidRDefault="009F0DB6" w:rsidP="0047097D">
      <w:pPr>
        <w:spacing w:after="160" w:line="259" w:lineRule="auto"/>
        <w:rPr>
          <w:rFonts w:cs="Arial"/>
        </w:rPr>
      </w:pPr>
    </w:p>
    <w:p w14:paraId="2206C33B" w14:textId="77777777" w:rsidR="005E235A" w:rsidRDefault="005E235A" w:rsidP="0047097D">
      <w:pPr>
        <w:spacing w:after="160" w:line="259" w:lineRule="auto"/>
        <w:rPr>
          <w:rFonts w:cs="Arial"/>
        </w:rPr>
      </w:pPr>
    </w:p>
    <w:p w14:paraId="787C6CC5" w14:textId="77777777" w:rsidR="005E235A" w:rsidRDefault="005E235A" w:rsidP="0047097D">
      <w:pPr>
        <w:spacing w:after="160" w:line="259" w:lineRule="auto"/>
        <w:rPr>
          <w:rFonts w:eastAsia="Arial" w:cs="Arial"/>
          <w:szCs w:val="24"/>
        </w:rPr>
      </w:pPr>
    </w:p>
    <w:p w14:paraId="5865C690" w14:textId="77777777" w:rsidR="009F0DB6" w:rsidRDefault="009F0DB6" w:rsidP="0047097D">
      <w:pPr>
        <w:spacing w:after="160" w:line="259" w:lineRule="auto"/>
        <w:rPr>
          <w:rFonts w:eastAsia="Arial" w:cs="Arial"/>
          <w:szCs w:val="24"/>
        </w:rPr>
      </w:pPr>
    </w:p>
    <w:p w14:paraId="537F6C09" w14:textId="77777777" w:rsidR="009F0DB6" w:rsidRDefault="009F0DB6" w:rsidP="0047097D">
      <w:pPr>
        <w:spacing w:after="160" w:line="259" w:lineRule="auto"/>
        <w:rPr>
          <w:rFonts w:eastAsia="Arial" w:cs="Arial"/>
          <w:szCs w:val="24"/>
        </w:rPr>
      </w:pPr>
      <w:r w:rsidRPr="001C1833">
        <w:rPr>
          <w:noProof/>
          <w:lang w:eastAsia="en-GB"/>
        </w:rPr>
        <mc:AlternateContent>
          <mc:Choice Requires="wps">
            <w:drawing>
              <wp:anchor distT="0" distB="0" distL="0" distR="0" simplePos="0" relativeHeight="251668480" behindDoc="0" locked="0" layoutInCell="1" allowOverlap="1" wp14:anchorId="0A46DC3C" wp14:editId="5B7BA6B6">
                <wp:simplePos x="0" y="0"/>
                <wp:positionH relativeFrom="page">
                  <wp:posOffset>396240</wp:posOffset>
                </wp:positionH>
                <wp:positionV relativeFrom="paragraph">
                  <wp:posOffset>412115</wp:posOffset>
                </wp:positionV>
                <wp:extent cx="6814820" cy="1447800"/>
                <wp:effectExtent l="0" t="0" r="24130" b="19050"/>
                <wp:wrapTopAndBottom/>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447800"/>
                        </a:xfrm>
                        <a:prstGeom prst="rect">
                          <a:avLst/>
                        </a:prstGeom>
                        <a:solidFill>
                          <a:srgbClr val="D9D9D9"/>
                        </a:solidFill>
                        <a:ln w="6350">
                          <a:solidFill>
                            <a:srgbClr val="808080"/>
                          </a:solidFill>
                          <a:miter lim="800000"/>
                          <a:headEnd/>
                          <a:tailEnd/>
                        </a:ln>
                      </wps:spPr>
                      <wps:txbx>
                        <w:txbxContent>
                          <w:p w14:paraId="6141EC54" w14:textId="77777777" w:rsidR="005561A2" w:rsidRDefault="005561A2" w:rsidP="009F0DB6">
                            <w:pPr>
                              <w:pStyle w:val="BodyText"/>
                            </w:pPr>
                          </w:p>
                          <w:p w14:paraId="39143173" w14:textId="77777777" w:rsidR="005561A2" w:rsidRDefault="005561A2" w:rsidP="009F0DB6">
                            <w:pPr>
                              <w:pStyle w:val="BodyText"/>
                              <w:ind w:left="284" w:firstLine="0"/>
                            </w:pPr>
                            <w:r>
                              <w:t>Prepared by the Mansfield District Council Planning Policy Group (01623) 463195 / 463182 / 463322</w:t>
                            </w:r>
                          </w:p>
                          <w:p w14:paraId="56B9E7EF" w14:textId="77777777" w:rsidR="005561A2" w:rsidRDefault="005561A2" w:rsidP="009F0DB6">
                            <w:pPr>
                              <w:tabs>
                                <w:tab w:val="left" w:pos="3353"/>
                              </w:tabs>
                              <w:spacing w:before="7"/>
                              <w:ind w:left="284"/>
                            </w:pPr>
                            <w:r>
                              <w:rPr>
                                <w:b/>
                              </w:rPr>
                              <w:t>E-mail:</w:t>
                            </w:r>
                            <w:r>
                              <w:rPr>
                                <w:b/>
                                <w:spacing w:val="50"/>
                              </w:rPr>
                              <w:t xml:space="preserve"> </w:t>
                            </w:r>
                            <w:hyperlink r:id="rId41">
                              <w:r>
                                <w:rPr>
                                  <w:color w:val="0000FF"/>
                                  <w:u w:val="single" w:color="0000FF"/>
                                </w:rPr>
                                <w:t>lp@mansfield.gov.uk</w:t>
                              </w:r>
                            </w:hyperlink>
                            <w:r>
                              <w:rPr>
                                <w:color w:val="0000FF"/>
                              </w:rPr>
                              <w:tab/>
                            </w:r>
                            <w:r>
                              <w:rPr>
                                <w:b/>
                              </w:rPr>
                              <w:t>Website:</w:t>
                            </w:r>
                            <w:r>
                              <w:rPr>
                                <w:b/>
                                <w:spacing w:val="23"/>
                              </w:rPr>
                              <w:t xml:space="preserve"> </w:t>
                            </w:r>
                            <w:hyperlink r:id="rId42">
                              <w:r>
                                <w:rPr>
                                  <w:color w:val="0000FF"/>
                                  <w:u w:val="single" w:color="0000FF"/>
                                </w:rPr>
                                <w:t>http://www.mansfield.gov.uk</w:t>
                              </w:r>
                            </w:hyperlink>
                          </w:p>
                          <w:p w14:paraId="3503AFE4" w14:textId="77777777" w:rsidR="005561A2" w:rsidRDefault="005561A2" w:rsidP="009F0DB6">
                            <w:pPr>
                              <w:pStyle w:val="BodyText"/>
                            </w:pPr>
                          </w:p>
                          <w:p w14:paraId="697F7F2A" w14:textId="77777777" w:rsidR="005561A2" w:rsidRDefault="005561A2" w:rsidP="009F0DB6">
                            <w:pPr>
                              <w:pStyle w:val="BodyText"/>
                            </w:pPr>
                            <w:r>
                              <w:t>Mansfield District Council, Civic Centre, Chesterfield Road South, Mansfield, NG197BH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DC3C" id="Text Box 171" o:spid="_x0000_s1029" type="#_x0000_t202" style="position:absolute;margin-left:31.2pt;margin-top:32.45pt;width:536.6pt;height:11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" fillcolor="#d9d9d9" strokecolor="gray" strokeweight=".5pt">
                <v:textbox inset="0,0,0,0">
                  <w:txbxContent>
                    <w:p w14:paraId="6141EC54" w14:textId="77777777" w:rsidR="005561A2" w:rsidRDefault="005561A2" w:rsidP="009F0DB6">
                      <w:pPr>
                        <w:pStyle w:val="BodyText"/>
                      </w:pPr>
                    </w:p>
                    <w:p w14:paraId="39143173" w14:textId="77777777" w:rsidR="005561A2" w:rsidRDefault="005561A2" w:rsidP="009F0DB6">
                      <w:pPr>
                        <w:pStyle w:val="BodyText"/>
                        <w:ind w:left="284" w:firstLine="0"/>
                      </w:pPr>
                      <w:r>
                        <w:t>Prepared by the Mansfield District Council Planning Policy Group (01623) 463195 / 463182 / 463322</w:t>
                      </w:r>
                    </w:p>
                    <w:p w14:paraId="56B9E7EF" w14:textId="77777777" w:rsidR="005561A2" w:rsidRDefault="005561A2" w:rsidP="009F0DB6">
                      <w:pPr>
                        <w:tabs>
                          <w:tab w:val="left" w:pos="3353"/>
                        </w:tabs>
                        <w:spacing w:before="7"/>
                        <w:ind w:left="284"/>
                      </w:pPr>
                      <w:r>
                        <w:rPr>
                          <w:b/>
                        </w:rPr>
                        <w:t>E-mail:</w:t>
                      </w:r>
                      <w:r>
                        <w:rPr>
                          <w:b/>
                          <w:spacing w:val="50"/>
                        </w:rPr>
                        <w:t xml:space="preserve"> </w:t>
                      </w:r>
                      <w:hyperlink r:id="rId43">
                        <w:r>
                          <w:rPr>
                            <w:color w:val="0000FF"/>
                            <w:u w:val="single" w:color="0000FF"/>
                          </w:rPr>
                          <w:t>lp@mansfield.gov.uk</w:t>
                        </w:r>
                      </w:hyperlink>
                      <w:r>
                        <w:rPr>
                          <w:color w:val="0000FF"/>
                        </w:rPr>
                        <w:tab/>
                      </w:r>
                      <w:r>
                        <w:rPr>
                          <w:b/>
                        </w:rPr>
                        <w:t>Website:</w:t>
                      </w:r>
                      <w:r>
                        <w:rPr>
                          <w:b/>
                          <w:spacing w:val="23"/>
                        </w:rPr>
                        <w:t xml:space="preserve"> </w:t>
                      </w:r>
                      <w:hyperlink r:id="rId44">
                        <w:r>
                          <w:rPr>
                            <w:color w:val="0000FF"/>
                            <w:u w:val="single" w:color="0000FF"/>
                          </w:rPr>
                          <w:t>http://www.mansfield.gov.uk</w:t>
                        </w:r>
                      </w:hyperlink>
                    </w:p>
                    <w:p w14:paraId="3503AFE4" w14:textId="77777777" w:rsidR="005561A2" w:rsidRDefault="005561A2" w:rsidP="009F0DB6">
                      <w:pPr>
                        <w:pStyle w:val="BodyText"/>
                      </w:pPr>
                    </w:p>
                    <w:p w14:paraId="697F7F2A" w14:textId="77777777" w:rsidR="005561A2" w:rsidRDefault="005561A2" w:rsidP="009F0DB6">
                      <w:pPr>
                        <w:pStyle w:val="BodyText"/>
                      </w:pPr>
                      <w:r>
                        <w:t>Mansfield District Council, Civic Centre, Chesterfield Road South, Mansfield, NG197BH</w:t>
                      </w:r>
                    </w:p>
                  </w:txbxContent>
                </v:textbox>
                <w10:wrap type="topAndBottom" anchorx="page"/>
              </v:shape>
            </w:pict>
          </mc:Fallback>
        </mc:AlternateContent>
      </w:r>
    </w:p>
    <w:p w14:paraId="5A607A6C" w14:textId="77777777" w:rsidR="009F0DB6" w:rsidRDefault="009F0DB6" w:rsidP="0047097D">
      <w:pPr>
        <w:spacing w:after="160" w:line="259" w:lineRule="auto"/>
        <w:rPr>
          <w:rFonts w:eastAsia="Arial" w:cs="Arial"/>
          <w:szCs w:val="24"/>
        </w:rPr>
      </w:pPr>
    </w:p>
    <w:p w14:paraId="42456351" w14:textId="77777777" w:rsidR="009F0DB6" w:rsidRDefault="009F0DB6" w:rsidP="0047097D">
      <w:pPr>
        <w:spacing w:after="160" w:line="259" w:lineRule="auto"/>
        <w:rPr>
          <w:rFonts w:eastAsia="Arial" w:cs="Arial"/>
          <w:szCs w:val="24"/>
        </w:rPr>
      </w:pPr>
    </w:p>
    <w:p w14:paraId="7AFFEB58" w14:textId="77777777" w:rsidR="009F0DB6" w:rsidRDefault="009F0DB6" w:rsidP="0047097D">
      <w:pPr>
        <w:spacing w:after="160" w:line="259" w:lineRule="auto"/>
        <w:rPr>
          <w:rFonts w:eastAsia="Arial" w:cs="Arial"/>
          <w:szCs w:val="24"/>
        </w:rPr>
      </w:pPr>
    </w:p>
    <w:p w14:paraId="46F495C4" w14:textId="77777777" w:rsidR="009F0DB6" w:rsidRDefault="009F0DB6" w:rsidP="0047097D">
      <w:pPr>
        <w:spacing w:after="160" w:line="259" w:lineRule="auto"/>
        <w:rPr>
          <w:rFonts w:eastAsia="Arial" w:cs="Arial"/>
          <w:szCs w:val="24"/>
        </w:rPr>
      </w:pPr>
    </w:p>
    <w:p w14:paraId="3022515A" w14:textId="77777777" w:rsidR="009F0DB6" w:rsidRDefault="009F0DB6" w:rsidP="0047097D">
      <w:pPr>
        <w:spacing w:after="160" w:line="259" w:lineRule="auto"/>
        <w:rPr>
          <w:rFonts w:eastAsia="Arial" w:cs="Arial"/>
          <w:szCs w:val="24"/>
        </w:rPr>
      </w:pPr>
    </w:p>
    <w:p w14:paraId="2F97B8AC" w14:textId="77777777" w:rsidR="009F0DB6" w:rsidRDefault="009F0DB6" w:rsidP="0047097D">
      <w:pPr>
        <w:spacing w:after="160" w:line="259" w:lineRule="auto"/>
        <w:rPr>
          <w:rFonts w:eastAsia="Arial" w:cs="Arial"/>
          <w:szCs w:val="24"/>
        </w:rPr>
      </w:pPr>
    </w:p>
    <w:p w14:paraId="6A946331" w14:textId="77777777" w:rsidR="009F0DB6" w:rsidRDefault="009F0DB6" w:rsidP="0047097D">
      <w:pPr>
        <w:spacing w:after="160" w:line="259" w:lineRule="auto"/>
        <w:rPr>
          <w:rFonts w:eastAsia="Arial" w:cs="Arial"/>
          <w:szCs w:val="24"/>
        </w:rPr>
      </w:pPr>
    </w:p>
    <w:p w14:paraId="59AE3E4B" w14:textId="77777777" w:rsidR="009F0DB6" w:rsidRDefault="009F0DB6" w:rsidP="0047097D">
      <w:pPr>
        <w:spacing w:after="160" w:line="259" w:lineRule="auto"/>
        <w:rPr>
          <w:rFonts w:eastAsia="Arial" w:cs="Arial"/>
          <w:szCs w:val="24"/>
        </w:rPr>
      </w:pPr>
    </w:p>
    <w:p w14:paraId="0C98A7E1" w14:textId="77777777" w:rsidR="009F0DB6" w:rsidRDefault="009F0DB6" w:rsidP="0047097D">
      <w:pPr>
        <w:spacing w:after="160" w:line="259" w:lineRule="auto"/>
        <w:rPr>
          <w:rFonts w:eastAsia="Arial" w:cs="Arial"/>
          <w:szCs w:val="24"/>
        </w:rPr>
      </w:pPr>
    </w:p>
    <w:p w14:paraId="576D140A" w14:textId="77777777" w:rsidR="009F0DB6" w:rsidRDefault="009F0DB6" w:rsidP="0047097D">
      <w:pPr>
        <w:spacing w:after="160" w:line="259" w:lineRule="auto"/>
        <w:rPr>
          <w:rFonts w:eastAsia="Arial" w:cs="Arial"/>
          <w:szCs w:val="24"/>
        </w:rPr>
      </w:pPr>
    </w:p>
    <w:p w14:paraId="0EA6B168" w14:textId="77777777" w:rsidR="009F0DB6" w:rsidRDefault="009F0DB6" w:rsidP="0047097D">
      <w:pPr>
        <w:spacing w:after="160" w:line="259" w:lineRule="auto"/>
        <w:rPr>
          <w:rFonts w:eastAsia="Arial" w:cs="Arial"/>
          <w:szCs w:val="24"/>
        </w:rPr>
      </w:pPr>
    </w:p>
    <w:p w14:paraId="2BF09A3B" w14:textId="77777777" w:rsidR="009F0DB6" w:rsidRDefault="009F0DB6" w:rsidP="0047097D">
      <w:pPr>
        <w:spacing w:after="160" w:line="259" w:lineRule="auto"/>
        <w:rPr>
          <w:rFonts w:eastAsia="Arial" w:cs="Arial"/>
          <w:szCs w:val="24"/>
        </w:rPr>
      </w:pPr>
    </w:p>
    <w:p w14:paraId="2E7B2CE7" w14:textId="2A0923EB" w:rsidR="009F0DB6" w:rsidRDefault="009F0DB6" w:rsidP="0047097D">
      <w:pPr>
        <w:spacing w:after="160" w:line="259" w:lineRule="auto"/>
        <w:rPr>
          <w:rFonts w:eastAsia="Arial" w:cs="Arial"/>
          <w:szCs w:val="24"/>
        </w:rPr>
      </w:pPr>
    </w:p>
    <w:p w14:paraId="467655A3" w14:textId="77777777" w:rsidR="009F0DB6" w:rsidRDefault="009F0DB6" w:rsidP="0047097D">
      <w:pPr>
        <w:spacing w:after="160" w:line="259" w:lineRule="auto"/>
        <w:rPr>
          <w:rFonts w:eastAsia="Arial" w:cs="Arial"/>
          <w:szCs w:val="24"/>
        </w:rPr>
      </w:pPr>
    </w:p>
    <w:p w14:paraId="44C01F23" w14:textId="77777777" w:rsidR="009F0DB6" w:rsidRDefault="009F0DB6" w:rsidP="0047097D">
      <w:pPr>
        <w:spacing w:after="160" w:line="259" w:lineRule="auto"/>
        <w:rPr>
          <w:rFonts w:eastAsia="Arial" w:cs="Arial"/>
          <w:szCs w:val="24"/>
        </w:rPr>
      </w:pPr>
    </w:p>
    <w:p w14:paraId="19776226" w14:textId="77777777" w:rsidR="0047097D" w:rsidRDefault="0047097D" w:rsidP="13E3AC9B">
      <w:pPr>
        <w:spacing w:after="0"/>
        <w:jc w:val="center"/>
        <w:rPr>
          <w:rFonts w:eastAsia="Arial" w:cs="Arial"/>
          <w:szCs w:val="24"/>
        </w:rPr>
      </w:pPr>
    </w:p>
    <w:p w14:paraId="13FD1CE1" w14:textId="77777777" w:rsidR="00073797" w:rsidRDefault="00AA3D41" w:rsidP="13E3AC9B">
      <w:pPr>
        <w:spacing w:after="0"/>
        <w:jc w:val="center"/>
        <w:rPr>
          <w:rFonts w:eastAsia="Arial" w:cs="Arial"/>
          <w:szCs w:val="24"/>
        </w:rPr>
      </w:pPr>
      <w:r w:rsidRPr="13E3AC9B">
        <w:rPr>
          <w:rFonts w:eastAsia="Arial" w:cs="Arial"/>
          <w:szCs w:val="24"/>
        </w:rPr>
        <w:t xml:space="preserve">Mansfield District Council, Civic Centre, Chesterfield Road South, </w:t>
      </w:r>
    </w:p>
    <w:p w14:paraId="534B740E" w14:textId="77777777" w:rsidR="000767A0" w:rsidRDefault="00AA3D41" w:rsidP="13E3AC9B">
      <w:pPr>
        <w:spacing w:after="0"/>
        <w:jc w:val="center"/>
        <w:rPr>
          <w:rFonts w:eastAsia="Arial" w:cs="Arial"/>
          <w:szCs w:val="24"/>
        </w:rPr>
      </w:pPr>
      <w:r w:rsidRPr="13E3AC9B">
        <w:rPr>
          <w:rFonts w:eastAsia="Arial" w:cs="Arial"/>
          <w:szCs w:val="24"/>
        </w:rPr>
        <w:t>Mansfield, NG19 7BH</w:t>
      </w:r>
    </w:p>
    <w:p w14:paraId="7049ABBE" w14:textId="54B588BC" w:rsidR="00AA3D41" w:rsidRPr="00AA3D41" w:rsidRDefault="00AA3D41" w:rsidP="13E3AC9B">
      <w:pPr>
        <w:spacing w:after="0"/>
        <w:jc w:val="center"/>
        <w:rPr>
          <w:rFonts w:eastAsia="Arial" w:cs="Arial"/>
          <w:szCs w:val="24"/>
        </w:rPr>
      </w:pPr>
      <w:r w:rsidRPr="13E3AC9B">
        <w:rPr>
          <w:rFonts w:eastAsia="Arial" w:cs="Arial"/>
          <w:szCs w:val="24"/>
        </w:rPr>
        <w:t>Tel: 01623 463463</w:t>
      </w:r>
    </w:p>
    <w:sectPr w:rsidR="00AA3D41" w:rsidRPr="00AA3D41" w:rsidSect="00D01631">
      <w:headerReference w:type="even" r:id="rId45"/>
      <w:footerReference w:type="even" r:id="rId46"/>
      <w:type w:val="even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F6B5" w14:textId="77777777" w:rsidR="005561A2" w:rsidRDefault="005561A2" w:rsidP="009C29BD">
      <w:pPr>
        <w:spacing w:after="0"/>
      </w:pPr>
      <w:r>
        <w:separator/>
      </w:r>
    </w:p>
  </w:endnote>
  <w:endnote w:type="continuationSeparator" w:id="0">
    <w:p w14:paraId="5161D47B" w14:textId="77777777" w:rsidR="005561A2" w:rsidRDefault="005561A2" w:rsidP="009C2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s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E5F6" w14:textId="3BCA5680" w:rsidR="005561A2" w:rsidRDefault="005561A2" w:rsidP="004E437D">
    <w:pPr>
      <w:pStyle w:val="Footer"/>
    </w:pPr>
    <w:r w:rsidRPr="004B6634">
      <w:rPr>
        <w:sz w:val="20"/>
        <w:szCs w:val="20"/>
      </w:rPr>
      <w:fldChar w:fldCharType="begin"/>
    </w:r>
    <w:r w:rsidRPr="004B6634">
      <w:rPr>
        <w:sz w:val="20"/>
        <w:szCs w:val="20"/>
      </w:rPr>
      <w:instrText xml:space="preserve"> PAGE   \* MERGEFORMAT </w:instrText>
    </w:r>
    <w:r w:rsidRPr="004B6634">
      <w:rPr>
        <w:sz w:val="20"/>
        <w:szCs w:val="20"/>
      </w:rPr>
      <w:fldChar w:fldCharType="separate"/>
    </w:r>
    <w:r w:rsidR="0086697F">
      <w:rPr>
        <w:noProof/>
        <w:sz w:val="20"/>
        <w:szCs w:val="20"/>
      </w:rPr>
      <w:t>16</w:t>
    </w:r>
    <w:r w:rsidRPr="004B6634">
      <w:rPr>
        <w:noProof/>
        <w:sz w:val="20"/>
        <w:szCs w:val="20"/>
      </w:rPr>
      <w:fldChar w:fldCharType="end"/>
    </w:r>
    <w:r>
      <w:rPr>
        <w:noProof/>
        <w:sz w:val="20"/>
        <w:szCs w:val="20"/>
      </w:rPr>
      <w:tab/>
    </w:r>
    <w:r>
      <w:rPr>
        <w:noProof/>
        <w:sz w:val="20"/>
        <w:szCs w:val="20"/>
      </w:rPr>
      <w:tab/>
    </w:r>
    <w:r>
      <w:rPr>
        <w:sz w:val="20"/>
        <w:szCs w:val="20"/>
      </w:rPr>
      <w:t>February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E2C9" w14:textId="35C6AF15" w:rsidR="005561A2" w:rsidRPr="004B6634" w:rsidRDefault="005561A2" w:rsidP="00AA3D41">
    <w:pPr>
      <w:pStyle w:val="Footer"/>
      <w:rPr>
        <w:sz w:val="20"/>
        <w:szCs w:val="20"/>
      </w:rPr>
    </w:pPr>
    <w:r>
      <w:rPr>
        <w:sz w:val="20"/>
        <w:szCs w:val="20"/>
      </w:rPr>
      <w:t>February 2021</w:t>
    </w:r>
    <w:r>
      <w:rPr>
        <w:sz w:val="20"/>
        <w:szCs w:val="20"/>
      </w:rPr>
      <w:tab/>
    </w:r>
    <w:r>
      <w:rPr>
        <w:sz w:val="20"/>
        <w:szCs w:val="20"/>
      </w:rPr>
      <w:tab/>
    </w:r>
    <w:r w:rsidRPr="004B6634">
      <w:rPr>
        <w:sz w:val="20"/>
        <w:szCs w:val="20"/>
      </w:rPr>
      <w:fldChar w:fldCharType="begin"/>
    </w:r>
    <w:r w:rsidRPr="004B6634">
      <w:rPr>
        <w:sz w:val="20"/>
        <w:szCs w:val="20"/>
      </w:rPr>
      <w:instrText xml:space="preserve"> PAGE   \* MERGEFORMAT </w:instrText>
    </w:r>
    <w:r w:rsidRPr="004B6634">
      <w:rPr>
        <w:sz w:val="20"/>
        <w:szCs w:val="20"/>
      </w:rPr>
      <w:fldChar w:fldCharType="separate"/>
    </w:r>
    <w:r w:rsidR="0086697F">
      <w:rPr>
        <w:noProof/>
        <w:sz w:val="20"/>
        <w:szCs w:val="20"/>
      </w:rPr>
      <w:t>17</w:t>
    </w:r>
    <w:r w:rsidRPr="004B663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8CF4" w14:textId="77777777" w:rsidR="005561A2" w:rsidRDefault="005561A2" w:rsidP="004E437D">
    <w:pPr>
      <w:pStyle w:val="Footer"/>
    </w:pPr>
    <w:r>
      <w:rPr>
        <w:noProof/>
        <w:sz w:val="20"/>
        <w:szCs w:val="20"/>
      </w:rPr>
      <w:tab/>
    </w:r>
    <w:r>
      <w:rPr>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0DB42" w14:textId="77777777" w:rsidR="005561A2" w:rsidRDefault="005561A2" w:rsidP="009C29BD">
      <w:pPr>
        <w:spacing w:after="0"/>
      </w:pPr>
      <w:r>
        <w:separator/>
      </w:r>
    </w:p>
  </w:footnote>
  <w:footnote w:type="continuationSeparator" w:id="0">
    <w:p w14:paraId="242FC7E0" w14:textId="77777777" w:rsidR="005561A2" w:rsidRDefault="005561A2" w:rsidP="009C29BD">
      <w:pPr>
        <w:spacing w:after="0"/>
      </w:pPr>
      <w:r>
        <w:continuationSeparator/>
      </w:r>
    </w:p>
  </w:footnote>
  <w:footnote w:id="1">
    <w:p w14:paraId="0AB4BF98" w14:textId="77777777" w:rsidR="005561A2" w:rsidRDefault="005561A2" w:rsidP="00ED74F9">
      <w:pPr>
        <w:pStyle w:val="FootnoteText"/>
      </w:pPr>
      <w:r>
        <w:rPr>
          <w:rStyle w:val="FootnoteReference"/>
        </w:rPr>
        <w:footnoteRef/>
      </w:r>
      <w:r>
        <w:t xml:space="preserve"> Offensive statements lower a person's reputation personally within their trade, profession or business.</w:t>
      </w:r>
    </w:p>
    <w:p w14:paraId="5326D933" w14:textId="77777777" w:rsidR="005561A2" w:rsidRDefault="005561A2" w:rsidP="00ED74F9">
      <w:pPr>
        <w:pStyle w:val="FootnoteText"/>
      </w:pPr>
      <w:r>
        <w:t>Racist statements are those that are offensive or discriminate against individuals on racial grounds, including their race, colour, nationality, ethnic or national origins. Gypsies and other minorities are racial groups.</w:t>
      </w:r>
    </w:p>
    <w:p w14:paraId="14674F19" w14:textId="77777777" w:rsidR="005561A2" w:rsidRDefault="005561A2" w:rsidP="00ED74F9">
      <w:pPr>
        <w:pStyle w:val="FootnoteText"/>
      </w:pPr>
      <w:r>
        <w:t>Statements that discriminate on grounds of religion, sexuality or disability will also not be published.</w:t>
      </w:r>
    </w:p>
  </w:footnote>
  <w:footnote w:id="2">
    <w:p w14:paraId="5CF80907" w14:textId="25253559" w:rsidR="005561A2" w:rsidRDefault="005561A2">
      <w:pPr>
        <w:pStyle w:val="FootnoteText"/>
      </w:pPr>
      <w:r>
        <w:rPr>
          <w:rStyle w:val="FootnoteReference"/>
        </w:rPr>
        <w:footnoteRef/>
      </w:r>
      <w:r>
        <w:t xml:space="preserve"> </w:t>
      </w:r>
      <w:hyperlink r:id="rId1" w:history="1">
        <w:r w:rsidRPr="00566A76">
          <w:rPr>
            <w:rStyle w:val="Hyperlink"/>
          </w:rPr>
          <w:t>https://www.gov.uk/guidance/coronavirus-covid-19-planning-update</w:t>
        </w:r>
      </w:hyperlink>
    </w:p>
  </w:footnote>
  <w:footnote w:id="3">
    <w:p w14:paraId="1497CA76" w14:textId="12FA69C8" w:rsidR="005561A2" w:rsidRDefault="005561A2">
      <w:pPr>
        <w:pStyle w:val="FootnoteText"/>
      </w:pPr>
      <w:r>
        <w:rPr>
          <w:rStyle w:val="FootnoteReference"/>
        </w:rPr>
        <w:footnoteRef/>
      </w:r>
      <w:r>
        <w:t xml:space="preserve"> In accordance with the</w:t>
      </w:r>
      <w:r w:rsidRPr="00E04D05">
        <w:t xml:space="preserve"> </w:t>
      </w:r>
      <w:r>
        <w:t>Town and Country Planning (Local Planning, Development Management Procedure, Listed Buildings etc) (England) (Coronavirus) (Amendment) R</w:t>
      </w:r>
      <w:r w:rsidRPr="00E04D05">
        <w:t>egulations 2020</w:t>
      </w:r>
      <w:r>
        <w:t xml:space="preserve"> (24 December 2020).</w:t>
      </w:r>
    </w:p>
  </w:footnote>
  <w:footnote w:id="4">
    <w:p w14:paraId="56FE5ED8" w14:textId="4CE09C2B" w:rsidR="00355C58" w:rsidRDefault="00355C58">
      <w:pPr>
        <w:pStyle w:val="FootnoteText"/>
      </w:pPr>
      <w:r>
        <w:rPr>
          <w:rStyle w:val="FootnoteReference"/>
        </w:rPr>
        <w:footnoteRef/>
      </w:r>
      <w:r>
        <w:t xml:space="preserve"> In accordance with the </w:t>
      </w:r>
      <w:r w:rsidRPr="00355C58">
        <w:t>Public Sector Bodies (Websites and Mobile Applications) (No. 2) Accessibility Regulations 2018</w:t>
      </w:r>
    </w:p>
  </w:footnote>
  <w:footnote w:id="5">
    <w:p w14:paraId="1B4A5A15" w14:textId="40B5C6AD" w:rsidR="005561A2" w:rsidRDefault="005561A2">
      <w:pPr>
        <w:pStyle w:val="FootnoteText"/>
      </w:pPr>
      <w:r>
        <w:rPr>
          <w:rStyle w:val="FootnoteReference"/>
        </w:rPr>
        <w:footnoteRef/>
      </w:r>
      <w:r>
        <w:t xml:space="preserve"> </w:t>
      </w:r>
      <w:hyperlink r:id="rId2" w:history="1">
        <w:r w:rsidRPr="00632977">
          <w:rPr>
            <w:rStyle w:val="Hyperlink"/>
          </w:rPr>
          <w:t>https://www.inspireculture.org.uk/reading-information/find-a-library/</w:t>
        </w:r>
      </w:hyperlink>
    </w:p>
  </w:footnote>
  <w:footnote w:id="6">
    <w:p w14:paraId="07D2BAE5" w14:textId="736F2ADB" w:rsidR="005561A2" w:rsidRDefault="005561A2">
      <w:pPr>
        <w:pStyle w:val="FootnoteText"/>
      </w:pPr>
      <w:r>
        <w:rPr>
          <w:rStyle w:val="FootnoteReference"/>
        </w:rPr>
        <w:footnoteRef/>
      </w:r>
      <w:r>
        <w:t xml:space="preserve"> Available online at: </w:t>
      </w:r>
      <w:hyperlink r:id="rId3" w:history="1">
        <w:r w:rsidRPr="006D3C72">
          <w:rPr>
            <w:rStyle w:val="Hyperlink"/>
          </w:rPr>
          <w:t>https://www.mansfield.gov.uk/local-plan/adopted-local-plan-2013-2033</w:t>
        </w:r>
      </w:hyperlink>
      <w:r>
        <w:t xml:space="preserve"> </w:t>
      </w:r>
    </w:p>
  </w:footnote>
  <w:footnote w:id="7">
    <w:p w14:paraId="1E7843FD" w14:textId="07A423C9" w:rsidR="005561A2" w:rsidRDefault="005561A2">
      <w:pPr>
        <w:pStyle w:val="FootnoteText"/>
      </w:pPr>
      <w:r>
        <w:rPr>
          <w:rStyle w:val="FootnoteReference"/>
        </w:rPr>
        <w:footnoteRef/>
      </w:r>
      <w:r>
        <w:t xml:space="preserve"> </w:t>
      </w:r>
      <w:hyperlink r:id="rId4" w:history="1">
        <w:r w:rsidRPr="00463DCB">
          <w:rPr>
            <w:rStyle w:val="Hyperlink"/>
          </w:rPr>
          <w:t>https://www.gov.uk/government/publications/national-planning-policy-framework--2</w:t>
        </w:r>
      </w:hyperlink>
      <w:r>
        <w:t xml:space="preserve"> </w:t>
      </w:r>
    </w:p>
  </w:footnote>
  <w:footnote w:id="8">
    <w:p w14:paraId="70F45181" w14:textId="52B50BD8" w:rsidR="005561A2" w:rsidRDefault="005561A2">
      <w:pPr>
        <w:pStyle w:val="FootnoteText"/>
      </w:pPr>
      <w:r>
        <w:rPr>
          <w:rStyle w:val="FootnoteReference"/>
        </w:rPr>
        <w:footnoteRef/>
      </w:r>
      <w:r>
        <w:t xml:space="preserve"> S</w:t>
      </w:r>
      <w:r w:rsidRPr="00124ED3">
        <w:t>et out in The Town and Country Planning (Local Planning) (England) Regulations 2012 (as amended).</w:t>
      </w:r>
    </w:p>
  </w:footnote>
  <w:footnote w:id="9">
    <w:p w14:paraId="2D8252C1" w14:textId="1D0B191A" w:rsidR="005561A2" w:rsidRDefault="005561A2">
      <w:pPr>
        <w:pStyle w:val="FootnoteText"/>
      </w:pPr>
      <w:r>
        <w:rPr>
          <w:rStyle w:val="FootnoteReference"/>
        </w:rPr>
        <w:footnoteRef/>
      </w:r>
      <w:r>
        <w:t xml:space="preserve"> These are set out in the Town and Country Planning (Local Planning) (England) Regulations 2012 (as amended).</w:t>
      </w:r>
    </w:p>
  </w:footnote>
  <w:footnote w:id="10">
    <w:p w14:paraId="5EAAA254" w14:textId="77777777" w:rsidR="005561A2" w:rsidRPr="00224980" w:rsidRDefault="005561A2" w:rsidP="00224980">
      <w:pPr>
        <w:pStyle w:val="BodyText"/>
        <w:ind w:left="0" w:hanging="142"/>
        <w:rPr>
          <w:sz w:val="20"/>
          <w:szCs w:val="20"/>
        </w:rPr>
      </w:pPr>
      <w:r w:rsidRPr="00224980">
        <w:rPr>
          <w:rStyle w:val="FootnoteReference"/>
          <w:sz w:val="20"/>
          <w:szCs w:val="20"/>
        </w:rPr>
        <w:footnoteRef/>
      </w:r>
      <w:r w:rsidRPr="00224980">
        <w:rPr>
          <w:sz w:val="20"/>
          <w:szCs w:val="20"/>
        </w:rPr>
        <w:t xml:space="preserve"> The </w:t>
      </w:r>
      <w:r w:rsidRPr="00224980">
        <w:rPr>
          <w:spacing w:val="-5"/>
          <w:sz w:val="20"/>
          <w:szCs w:val="20"/>
        </w:rPr>
        <w:t xml:space="preserve">Town </w:t>
      </w:r>
      <w:r w:rsidRPr="00224980">
        <w:rPr>
          <w:sz w:val="20"/>
          <w:szCs w:val="20"/>
        </w:rPr>
        <w:t>and Country Planning (General Permitted Development) Order 1995 (as amended) defines development that can take place without a formal planning permission being</w:t>
      </w:r>
      <w:r w:rsidRPr="00224980">
        <w:rPr>
          <w:spacing w:val="-6"/>
          <w:sz w:val="20"/>
          <w:szCs w:val="20"/>
        </w:rPr>
        <w:t xml:space="preserve"> </w:t>
      </w:r>
      <w:r w:rsidRPr="00224980">
        <w:rPr>
          <w:sz w:val="20"/>
          <w:szCs w:val="20"/>
        </w:rPr>
        <w:t>required</w:t>
      </w:r>
    </w:p>
  </w:footnote>
  <w:footnote w:id="11">
    <w:p w14:paraId="53224748" w14:textId="77777777" w:rsidR="005561A2" w:rsidRPr="00224980" w:rsidRDefault="005561A2" w:rsidP="00224980">
      <w:pPr>
        <w:pStyle w:val="BodyText"/>
        <w:ind w:left="0" w:hanging="142"/>
        <w:rPr>
          <w:rStyle w:val="FootnoteReference"/>
          <w:sz w:val="20"/>
          <w:szCs w:val="20"/>
        </w:rPr>
      </w:pPr>
      <w:r w:rsidRPr="00224980">
        <w:rPr>
          <w:rStyle w:val="FootnoteReference"/>
          <w:sz w:val="20"/>
          <w:szCs w:val="20"/>
        </w:rPr>
        <w:footnoteRef/>
      </w:r>
      <w:r w:rsidRPr="00224980">
        <w:rPr>
          <w:rStyle w:val="FootnoteReference"/>
          <w:sz w:val="20"/>
          <w:szCs w:val="20"/>
        </w:rPr>
        <w:t xml:space="preserve"> </w:t>
      </w:r>
      <w:r w:rsidRPr="00224980">
        <w:rPr>
          <w:sz w:val="20"/>
          <w:szCs w:val="20"/>
        </w:rPr>
        <w:t>The Town and Country Planning (Use Classes) Order 1987 (as amended) puts uses of land and buildings into various categories known as 'Use Classes', within which changes of use are not considered to be development</w:t>
      </w:r>
    </w:p>
    <w:p w14:paraId="651589AB" w14:textId="77777777" w:rsidR="005561A2" w:rsidRDefault="005561A2" w:rsidP="00224980">
      <w:pPr>
        <w:pStyle w:val="FootnoteText"/>
      </w:pPr>
    </w:p>
  </w:footnote>
  <w:footnote w:id="12">
    <w:p w14:paraId="41A8DE1B" w14:textId="2FF3BD61" w:rsidR="005561A2" w:rsidRDefault="005561A2">
      <w:pPr>
        <w:pStyle w:val="FootnoteText"/>
      </w:pPr>
      <w:r>
        <w:rPr>
          <w:rStyle w:val="FootnoteReference"/>
        </w:rPr>
        <w:footnoteRef/>
      </w:r>
      <w:r>
        <w:t xml:space="preserve"> </w:t>
      </w:r>
      <w:hyperlink r:id="rId5" w:history="1">
        <w:r w:rsidRPr="00463DCB">
          <w:rPr>
            <w:rStyle w:val="Hyperlink"/>
          </w:rPr>
          <w:t>https://www.planningportal.co.uk/permission</w:t>
        </w:r>
      </w:hyperlink>
      <w:r>
        <w:t xml:space="preserve"> </w:t>
      </w:r>
    </w:p>
  </w:footnote>
  <w:footnote w:id="13">
    <w:p w14:paraId="6571B757" w14:textId="1711BB18" w:rsidR="005561A2" w:rsidRDefault="005561A2">
      <w:pPr>
        <w:pStyle w:val="FootnoteText"/>
      </w:pPr>
      <w:r>
        <w:rPr>
          <w:rStyle w:val="FootnoteReference"/>
        </w:rPr>
        <w:footnoteRef/>
      </w:r>
      <w:r>
        <w:t xml:space="preserve"> </w:t>
      </w:r>
      <w:hyperlink r:id="rId6" w:history="1">
        <w:r w:rsidRPr="00B17AD9">
          <w:rPr>
            <w:rStyle w:val="Hyperlink"/>
          </w:rPr>
          <w:t>https://planning.mansfield.gov.uk/online-applications/</w:t>
        </w:r>
      </w:hyperlink>
      <w:r>
        <w:t>. You will need to register / sign in to make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BE78" w14:textId="0B86585D" w:rsidR="005561A2" w:rsidRPr="004B6634" w:rsidRDefault="005561A2" w:rsidP="0047097D">
    <w:pPr>
      <w:tabs>
        <w:tab w:val="center" w:pos="4513"/>
        <w:tab w:val="right" w:pos="9026"/>
      </w:tabs>
      <w:spacing w:after="0"/>
      <w:jc w:val="right"/>
      <w:rPr>
        <w:color w:val="2E74B5" w:themeColor="accent1" w:themeShade="BF"/>
        <w:sz w:val="20"/>
        <w:szCs w:val="20"/>
      </w:rPr>
    </w:pPr>
    <w:r w:rsidRPr="004B6634">
      <w:rPr>
        <w:color w:val="2E74B5" w:themeColor="accent1" w:themeShade="BF"/>
        <w:sz w:val="20"/>
        <w:szCs w:val="20"/>
      </w:rPr>
      <w:t xml:space="preserve">Statement of Community Involvement </w:t>
    </w:r>
    <w:r>
      <w:rPr>
        <w:color w:val="2E74B5" w:themeColor="accent1" w:themeShade="BF"/>
        <w:sz w:val="20"/>
        <w:szCs w:val="20"/>
      </w:rPr>
      <w:t>2021</w:t>
    </w:r>
  </w:p>
  <w:p w14:paraId="20B2F8CF" w14:textId="77777777" w:rsidR="005561A2" w:rsidRPr="00AA3D41" w:rsidRDefault="005561A2" w:rsidP="00AA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F2A" w14:textId="77777777" w:rsidR="005561A2" w:rsidRPr="004B6634" w:rsidRDefault="005561A2" w:rsidP="00D0483B">
    <w:pPr>
      <w:pStyle w:val="Header"/>
      <w:rPr>
        <w:color w:val="2E74B5" w:themeColor="accent1" w:themeShade="BF"/>
        <w:sz w:val="20"/>
        <w:szCs w:val="20"/>
      </w:rPr>
    </w:pPr>
    <w:r w:rsidRPr="004B6634">
      <w:rPr>
        <w:color w:val="2E74B5" w:themeColor="accent1" w:themeShade="BF"/>
        <w:sz w:val="20"/>
        <w:szCs w:val="20"/>
      </w:rPr>
      <w:t xml:space="preserve">Statement of Community Involvement </w:t>
    </w:r>
    <w:r>
      <w:rPr>
        <w:color w:val="2E74B5" w:themeColor="accent1" w:themeShade="BF"/>
        <w:sz w:val="20"/>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A182" w14:textId="77777777" w:rsidR="005561A2" w:rsidRPr="00AA3D41" w:rsidRDefault="005561A2" w:rsidP="00AA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20"/>
    <w:multiLevelType w:val="hybridMultilevel"/>
    <w:tmpl w:val="FD6EE7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AEC3B5F"/>
    <w:multiLevelType w:val="hybridMultilevel"/>
    <w:tmpl w:val="BF86F8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B4A2638"/>
    <w:multiLevelType w:val="hybridMultilevel"/>
    <w:tmpl w:val="B62C4A1E"/>
    <w:lvl w:ilvl="0" w:tplc="7C3C7A5C">
      <w:start w:val="9"/>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1F1A54D2"/>
    <w:multiLevelType w:val="hybridMultilevel"/>
    <w:tmpl w:val="6D1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E34AD"/>
    <w:multiLevelType w:val="hybridMultilevel"/>
    <w:tmpl w:val="30B2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34841"/>
    <w:multiLevelType w:val="hybridMultilevel"/>
    <w:tmpl w:val="4C8AAB3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D2C3838"/>
    <w:multiLevelType w:val="hybridMultilevel"/>
    <w:tmpl w:val="E7B0E8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6B03EE1"/>
    <w:multiLevelType w:val="hybridMultilevel"/>
    <w:tmpl w:val="DA72E9FA"/>
    <w:lvl w:ilvl="0" w:tplc="79205B92">
      <w:start w:val="1"/>
      <w:numFmt w:val="bullet"/>
      <w:lvlText w:val="-"/>
      <w:lvlJc w:val="left"/>
      <w:pPr>
        <w:ind w:left="2160" w:hanging="360"/>
      </w:pPr>
      <w:rPr>
        <w:rFonts w:ascii="Arial" w:hAnsi="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384F6BB1"/>
    <w:multiLevelType w:val="hybridMultilevel"/>
    <w:tmpl w:val="4264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E0C56"/>
    <w:multiLevelType w:val="hybridMultilevel"/>
    <w:tmpl w:val="ACD29606"/>
    <w:lvl w:ilvl="0" w:tplc="44DC1C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9A47DA"/>
    <w:multiLevelType w:val="hybridMultilevel"/>
    <w:tmpl w:val="8F3C9CD2"/>
    <w:lvl w:ilvl="0" w:tplc="79205B92">
      <w:start w:val="1"/>
      <w:numFmt w:val="bullet"/>
      <w:lvlText w:val="-"/>
      <w:lvlJc w:val="left"/>
      <w:pPr>
        <w:ind w:left="2160" w:hanging="360"/>
      </w:pPr>
      <w:rPr>
        <w:rFonts w:ascii="Arial" w:hAnsi="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451D1F7A"/>
    <w:multiLevelType w:val="hybridMultilevel"/>
    <w:tmpl w:val="7CDC6C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957AC"/>
    <w:multiLevelType w:val="hybridMultilevel"/>
    <w:tmpl w:val="5296BA96"/>
    <w:lvl w:ilvl="0" w:tplc="ADA4DA54">
      <w:start w:val="2"/>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15:restartNumberingAfterBreak="0">
    <w:nsid w:val="62F23CE9"/>
    <w:multiLevelType w:val="hybridMultilevel"/>
    <w:tmpl w:val="FE164D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5A37A53"/>
    <w:multiLevelType w:val="hybridMultilevel"/>
    <w:tmpl w:val="25C435EC"/>
    <w:lvl w:ilvl="0" w:tplc="08090001">
      <w:start w:val="1"/>
      <w:numFmt w:val="bullet"/>
      <w:lvlText w:val=""/>
      <w:lvlJc w:val="left"/>
      <w:pPr>
        <w:ind w:left="1636" w:hanging="360"/>
      </w:pPr>
      <w:rPr>
        <w:rFonts w:ascii="Symbol" w:hAnsi="Symbol"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67C54393"/>
    <w:multiLevelType w:val="hybridMultilevel"/>
    <w:tmpl w:val="24AE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80C69"/>
    <w:multiLevelType w:val="hybridMultilevel"/>
    <w:tmpl w:val="4AECD75C"/>
    <w:lvl w:ilvl="0" w:tplc="A4084D2C">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1F3FF7"/>
    <w:multiLevelType w:val="hybridMultilevel"/>
    <w:tmpl w:val="3516E3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FC90EA5"/>
    <w:multiLevelType w:val="hybridMultilevel"/>
    <w:tmpl w:val="21B8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2"/>
  </w:num>
  <w:num w:numId="5">
    <w:abstractNumId w:val="7"/>
  </w:num>
  <w:num w:numId="6">
    <w:abstractNumId w:val="10"/>
  </w:num>
  <w:num w:numId="7">
    <w:abstractNumId w:val="5"/>
  </w:num>
  <w:num w:numId="8">
    <w:abstractNumId w:val="11"/>
  </w:num>
  <w:num w:numId="9">
    <w:abstractNumId w:val="0"/>
  </w:num>
  <w:num w:numId="10">
    <w:abstractNumId w:val="13"/>
  </w:num>
  <w:num w:numId="11">
    <w:abstractNumId w:val="6"/>
  </w:num>
  <w:num w:numId="12">
    <w:abstractNumId w:val="18"/>
  </w:num>
  <w:num w:numId="13">
    <w:abstractNumId w:val="3"/>
  </w:num>
  <w:num w:numId="14">
    <w:abstractNumId w:val="8"/>
  </w:num>
  <w:num w:numId="15">
    <w:abstractNumId w:val="15"/>
  </w:num>
  <w:num w:numId="16">
    <w:abstractNumId w:val="4"/>
  </w:num>
  <w:num w:numId="17">
    <w:abstractNumId w:val="1"/>
  </w:num>
  <w:num w:numId="18">
    <w:abstractNumId w:val="14"/>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TrackFormatting/>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9F"/>
    <w:rsid w:val="00001279"/>
    <w:rsid w:val="0000315F"/>
    <w:rsid w:val="00004373"/>
    <w:rsid w:val="00013B3F"/>
    <w:rsid w:val="000175DD"/>
    <w:rsid w:val="00022B66"/>
    <w:rsid w:val="00023432"/>
    <w:rsid w:val="00030161"/>
    <w:rsid w:val="00030F19"/>
    <w:rsid w:val="00034A51"/>
    <w:rsid w:val="00035B07"/>
    <w:rsid w:val="00036644"/>
    <w:rsid w:val="0003681C"/>
    <w:rsid w:val="0003750C"/>
    <w:rsid w:val="000405F4"/>
    <w:rsid w:val="00041701"/>
    <w:rsid w:val="00043F68"/>
    <w:rsid w:val="00047F32"/>
    <w:rsid w:val="000523D8"/>
    <w:rsid w:val="0005248A"/>
    <w:rsid w:val="00052763"/>
    <w:rsid w:val="0005424B"/>
    <w:rsid w:val="00054B89"/>
    <w:rsid w:val="00054D5B"/>
    <w:rsid w:val="000605B3"/>
    <w:rsid w:val="000635EE"/>
    <w:rsid w:val="00063F94"/>
    <w:rsid w:val="00066C09"/>
    <w:rsid w:val="00070D9C"/>
    <w:rsid w:val="0007268E"/>
    <w:rsid w:val="00073797"/>
    <w:rsid w:val="0007423B"/>
    <w:rsid w:val="000767A0"/>
    <w:rsid w:val="00076AC7"/>
    <w:rsid w:val="00077A23"/>
    <w:rsid w:val="00082192"/>
    <w:rsid w:val="00082EAB"/>
    <w:rsid w:val="00085C6F"/>
    <w:rsid w:val="000877B9"/>
    <w:rsid w:val="00087934"/>
    <w:rsid w:val="000907A8"/>
    <w:rsid w:val="00091C7C"/>
    <w:rsid w:val="00091CE9"/>
    <w:rsid w:val="000927F0"/>
    <w:rsid w:val="00092BE1"/>
    <w:rsid w:val="000947E0"/>
    <w:rsid w:val="000960E4"/>
    <w:rsid w:val="000977D0"/>
    <w:rsid w:val="000977E3"/>
    <w:rsid w:val="000A0FB2"/>
    <w:rsid w:val="000A28BC"/>
    <w:rsid w:val="000A2B1D"/>
    <w:rsid w:val="000A3062"/>
    <w:rsid w:val="000A30A0"/>
    <w:rsid w:val="000A43CA"/>
    <w:rsid w:val="000A502E"/>
    <w:rsid w:val="000A6CF5"/>
    <w:rsid w:val="000A6D98"/>
    <w:rsid w:val="000B1F37"/>
    <w:rsid w:val="000B2573"/>
    <w:rsid w:val="000B61EE"/>
    <w:rsid w:val="000B6AB9"/>
    <w:rsid w:val="000B7658"/>
    <w:rsid w:val="000C1EA7"/>
    <w:rsid w:val="000C2F4E"/>
    <w:rsid w:val="000C34CA"/>
    <w:rsid w:val="000C510C"/>
    <w:rsid w:val="000C52CA"/>
    <w:rsid w:val="000C5545"/>
    <w:rsid w:val="000C6B79"/>
    <w:rsid w:val="000D0F5B"/>
    <w:rsid w:val="000D1776"/>
    <w:rsid w:val="000D1FDA"/>
    <w:rsid w:val="000D26D8"/>
    <w:rsid w:val="000D3693"/>
    <w:rsid w:val="000D3C6A"/>
    <w:rsid w:val="000D5040"/>
    <w:rsid w:val="000D6447"/>
    <w:rsid w:val="000E16A8"/>
    <w:rsid w:val="000E290D"/>
    <w:rsid w:val="000F20B4"/>
    <w:rsid w:val="000F270A"/>
    <w:rsid w:val="000F7E66"/>
    <w:rsid w:val="0010140D"/>
    <w:rsid w:val="0010568E"/>
    <w:rsid w:val="00110189"/>
    <w:rsid w:val="00110283"/>
    <w:rsid w:val="00110F65"/>
    <w:rsid w:val="00114956"/>
    <w:rsid w:val="00116472"/>
    <w:rsid w:val="00116476"/>
    <w:rsid w:val="00116F14"/>
    <w:rsid w:val="00124410"/>
    <w:rsid w:val="00124ED3"/>
    <w:rsid w:val="001259F1"/>
    <w:rsid w:val="00125D32"/>
    <w:rsid w:val="00126BAF"/>
    <w:rsid w:val="00127705"/>
    <w:rsid w:val="00127A16"/>
    <w:rsid w:val="00130B00"/>
    <w:rsid w:val="001328FC"/>
    <w:rsid w:val="00134C57"/>
    <w:rsid w:val="00135DBD"/>
    <w:rsid w:val="00137DDB"/>
    <w:rsid w:val="00141B2B"/>
    <w:rsid w:val="00142DDD"/>
    <w:rsid w:val="001452E3"/>
    <w:rsid w:val="00146491"/>
    <w:rsid w:val="001466E0"/>
    <w:rsid w:val="001501CB"/>
    <w:rsid w:val="00153C37"/>
    <w:rsid w:val="00160015"/>
    <w:rsid w:val="001606D7"/>
    <w:rsid w:val="00161096"/>
    <w:rsid w:val="00166300"/>
    <w:rsid w:val="00167CF1"/>
    <w:rsid w:val="0017306A"/>
    <w:rsid w:val="001730FC"/>
    <w:rsid w:val="00176B6F"/>
    <w:rsid w:val="00182E6A"/>
    <w:rsid w:val="001914A8"/>
    <w:rsid w:val="0019301E"/>
    <w:rsid w:val="0019470A"/>
    <w:rsid w:val="00194923"/>
    <w:rsid w:val="0019759A"/>
    <w:rsid w:val="001A1EB2"/>
    <w:rsid w:val="001A4E73"/>
    <w:rsid w:val="001A6531"/>
    <w:rsid w:val="001A6702"/>
    <w:rsid w:val="001B0B8B"/>
    <w:rsid w:val="001B107B"/>
    <w:rsid w:val="001B188D"/>
    <w:rsid w:val="001B1C1D"/>
    <w:rsid w:val="001B270C"/>
    <w:rsid w:val="001B2BF2"/>
    <w:rsid w:val="001B5FF5"/>
    <w:rsid w:val="001B6140"/>
    <w:rsid w:val="001B62D9"/>
    <w:rsid w:val="001B7181"/>
    <w:rsid w:val="001C1B33"/>
    <w:rsid w:val="001C3583"/>
    <w:rsid w:val="001C3D31"/>
    <w:rsid w:val="001C40E5"/>
    <w:rsid w:val="001C4D31"/>
    <w:rsid w:val="001C50B6"/>
    <w:rsid w:val="001C511A"/>
    <w:rsid w:val="001C5A5C"/>
    <w:rsid w:val="001D0C16"/>
    <w:rsid w:val="001D214E"/>
    <w:rsid w:val="001D58FC"/>
    <w:rsid w:val="001D7502"/>
    <w:rsid w:val="001E299B"/>
    <w:rsid w:val="001E3BB0"/>
    <w:rsid w:val="001F2327"/>
    <w:rsid w:val="001F50EB"/>
    <w:rsid w:val="001F6EF6"/>
    <w:rsid w:val="001F7846"/>
    <w:rsid w:val="00203F04"/>
    <w:rsid w:val="00204222"/>
    <w:rsid w:val="00205D53"/>
    <w:rsid w:val="002070B8"/>
    <w:rsid w:val="00207204"/>
    <w:rsid w:val="00210A1D"/>
    <w:rsid w:val="00210EBB"/>
    <w:rsid w:val="00211A58"/>
    <w:rsid w:val="00214A1B"/>
    <w:rsid w:val="00214E90"/>
    <w:rsid w:val="0022019B"/>
    <w:rsid w:val="002206F2"/>
    <w:rsid w:val="002219D1"/>
    <w:rsid w:val="00222B14"/>
    <w:rsid w:val="00224980"/>
    <w:rsid w:val="002256C0"/>
    <w:rsid w:val="002322DF"/>
    <w:rsid w:val="0023270C"/>
    <w:rsid w:val="00232766"/>
    <w:rsid w:val="00232954"/>
    <w:rsid w:val="002428AC"/>
    <w:rsid w:val="0024342D"/>
    <w:rsid w:val="00243887"/>
    <w:rsid w:val="0024559F"/>
    <w:rsid w:val="00250163"/>
    <w:rsid w:val="00250B24"/>
    <w:rsid w:val="002533AC"/>
    <w:rsid w:val="00262045"/>
    <w:rsid w:val="00267567"/>
    <w:rsid w:val="00270B80"/>
    <w:rsid w:val="002718C8"/>
    <w:rsid w:val="00273C98"/>
    <w:rsid w:val="00277B81"/>
    <w:rsid w:val="002809BD"/>
    <w:rsid w:val="0028304C"/>
    <w:rsid w:val="00285022"/>
    <w:rsid w:val="00287E4A"/>
    <w:rsid w:val="00290E52"/>
    <w:rsid w:val="00293877"/>
    <w:rsid w:val="002946F4"/>
    <w:rsid w:val="0029576E"/>
    <w:rsid w:val="00297610"/>
    <w:rsid w:val="0029778F"/>
    <w:rsid w:val="00297889"/>
    <w:rsid w:val="002A15C4"/>
    <w:rsid w:val="002A3CD0"/>
    <w:rsid w:val="002A4217"/>
    <w:rsid w:val="002A68F5"/>
    <w:rsid w:val="002B1BB8"/>
    <w:rsid w:val="002B6EE8"/>
    <w:rsid w:val="002C04CE"/>
    <w:rsid w:val="002C07C8"/>
    <w:rsid w:val="002C723B"/>
    <w:rsid w:val="002D0F35"/>
    <w:rsid w:val="002D1D72"/>
    <w:rsid w:val="002D2B23"/>
    <w:rsid w:val="002D4878"/>
    <w:rsid w:val="002D547A"/>
    <w:rsid w:val="002D5C69"/>
    <w:rsid w:val="002E1255"/>
    <w:rsid w:val="002E289A"/>
    <w:rsid w:val="002E5C07"/>
    <w:rsid w:val="002E5C57"/>
    <w:rsid w:val="002E791B"/>
    <w:rsid w:val="002F5115"/>
    <w:rsid w:val="00300DFD"/>
    <w:rsid w:val="00303C22"/>
    <w:rsid w:val="00304479"/>
    <w:rsid w:val="00305456"/>
    <w:rsid w:val="003064AE"/>
    <w:rsid w:val="00306E68"/>
    <w:rsid w:val="00306F12"/>
    <w:rsid w:val="00306FD1"/>
    <w:rsid w:val="003072D3"/>
    <w:rsid w:val="00311EAC"/>
    <w:rsid w:val="00315805"/>
    <w:rsid w:val="003174BF"/>
    <w:rsid w:val="00317946"/>
    <w:rsid w:val="003203C0"/>
    <w:rsid w:val="00321CEC"/>
    <w:rsid w:val="00325C5C"/>
    <w:rsid w:val="003273A5"/>
    <w:rsid w:val="00332805"/>
    <w:rsid w:val="00332BC9"/>
    <w:rsid w:val="00332BCA"/>
    <w:rsid w:val="003408F2"/>
    <w:rsid w:val="00343216"/>
    <w:rsid w:val="0034461F"/>
    <w:rsid w:val="003457E7"/>
    <w:rsid w:val="003468DE"/>
    <w:rsid w:val="00351907"/>
    <w:rsid w:val="00352A3E"/>
    <w:rsid w:val="00355C58"/>
    <w:rsid w:val="003568F1"/>
    <w:rsid w:val="00364EA4"/>
    <w:rsid w:val="00365DD8"/>
    <w:rsid w:val="00370CF3"/>
    <w:rsid w:val="00373A79"/>
    <w:rsid w:val="00374662"/>
    <w:rsid w:val="0037531B"/>
    <w:rsid w:val="003779FE"/>
    <w:rsid w:val="00380B27"/>
    <w:rsid w:val="00381B1C"/>
    <w:rsid w:val="00383098"/>
    <w:rsid w:val="00390755"/>
    <w:rsid w:val="00390941"/>
    <w:rsid w:val="003939A7"/>
    <w:rsid w:val="003943AA"/>
    <w:rsid w:val="00394483"/>
    <w:rsid w:val="00396049"/>
    <w:rsid w:val="00397338"/>
    <w:rsid w:val="003A2876"/>
    <w:rsid w:val="003A29A0"/>
    <w:rsid w:val="003A2F94"/>
    <w:rsid w:val="003A3911"/>
    <w:rsid w:val="003A39B8"/>
    <w:rsid w:val="003A52CD"/>
    <w:rsid w:val="003A5C14"/>
    <w:rsid w:val="003A5CC6"/>
    <w:rsid w:val="003A7FE4"/>
    <w:rsid w:val="003B3A06"/>
    <w:rsid w:val="003B3E6B"/>
    <w:rsid w:val="003B5FED"/>
    <w:rsid w:val="003B64A1"/>
    <w:rsid w:val="003B6BD8"/>
    <w:rsid w:val="003C2411"/>
    <w:rsid w:val="003C304E"/>
    <w:rsid w:val="003C4097"/>
    <w:rsid w:val="003C6A4F"/>
    <w:rsid w:val="003C6AD2"/>
    <w:rsid w:val="003C71BD"/>
    <w:rsid w:val="003D1E31"/>
    <w:rsid w:val="003D2383"/>
    <w:rsid w:val="003D48BF"/>
    <w:rsid w:val="003D4FC1"/>
    <w:rsid w:val="003D66E4"/>
    <w:rsid w:val="003D79B1"/>
    <w:rsid w:val="003E0A98"/>
    <w:rsid w:val="003E289A"/>
    <w:rsid w:val="003E414F"/>
    <w:rsid w:val="003E7794"/>
    <w:rsid w:val="003F588C"/>
    <w:rsid w:val="003F623F"/>
    <w:rsid w:val="003F6812"/>
    <w:rsid w:val="003F6D7F"/>
    <w:rsid w:val="003F74F4"/>
    <w:rsid w:val="004011C0"/>
    <w:rsid w:val="00402677"/>
    <w:rsid w:val="00404561"/>
    <w:rsid w:val="004053BC"/>
    <w:rsid w:val="004063A6"/>
    <w:rsid w:val="0041328D"/>
    <w:rsid w:val="004139FF"/>
    <w:rsid w:val="00424871"/>
    <w:rsid w:val="00425628"/>
    <w:rsid w:val="0042640E"/>
    <w:rsid w:val="004269EE"/>
    <w:rsid w:val="00433784"/>
    <w:rsid w:val="00443430"/>
    <w:rsid w:val="0044381A"/>
    <w:rsid w:val="00444D13"/>
    <w:rsid w:val="0045091C"/>
    <w:rsid w:val="00450B49"/>
    <w:rsid w:val="00451C3F"/>
    <w:rsid w:val="00452AE9"/>
    <w:rsid w:val="0045375C"/>
    <w:rsid w:val="0045600F"/>
    <w:rsid w:val="00461126"/>
    <w:rsid w:val="00461B88"/>
    <w:rsid w:val="00463AC8"/>
    <w:rsid w:val="0047097D"/>
    <w:rsid w:val="004711DD"/>
    <w:rsid w:val="0048030C"/>
    <w:rsid w:val="00481DB7"/>
    <w:rsid w:val="00483896"/>
    <w:rsid w:val="004919F8"/>
    <w:rsid w:val="00491C4B"/>
    <w:rsid w:val="00492A9C"/>
    <w:rsid w:val="00493BEE"/>
    <w:rsid w:val="00495038"/>
    <w:rsid w:val="0049650F"/>
    <w:rsid w:val="004977AB"/>
    <w:rsid w:val="004A0604"/>
    <w:rsid w:val="004A6E4F"/>
    <w:rsid w:val="004B20B4"/>
    <w:rsid w:val="004B20D0"/>
    <w:rsid w:val="004B3F1C"/>
    <w:rsid w:val="004B4CB2"/>
    <w:rsid w:val="004B520E"/>
    <w:rsid w:val="004B6634"/>
    <w:rsid w:val="004C0BE6"/>
    <w:rsid w:val="004C30F2"/>
    <w:rsid w:val="004C3FD0"/>
    <w:rsid w:val="004D0E32"/>
    <w:rsid w:val="004D50FB"/>
    <w:rsid w:val="004D6044"/>
    <w:rsid w:val="004E3059"/>
    <w:rsid w:val="004E3767"/>
    <w:rsid w:val="004E437D"/>
    <w:rsid w:val="004E79CE"/>
    <w:rsid w:val="004F2966"/>
    <w:rsid w:val="005013A9"/>
    <w:rsid w:val="00501A05"/>
    <w:rsid w:val="00504782"/>
    <w:rsid w:val="00510E9A"/>
    <w:rsid w:val="005111C0"/>
    <w:rsid w:val="005119C9"/>
    <w:rsid w:val="0051521D"/>
    <w:rsid w:val="00523494"/>
    <w:rsid w:val="00523939"/>
    <w:rsid w:val="005239F5"/>
    <w:rsid w:val="00526644"/>
    <w:rsid w:val="005310D9"/>
    <w:rsid w:val="00532251"/>
    <w:rsid w:val="00533199"/>
    <w:rsid w:val="005371C9"/>
    <w:rsid w:val="00537595"/>
    <w:rsid w:val="00540361"/>
    <w:rsid w:val="005407E4"/>
    <w:rsid w:val="00541967"/>
    <w:rsid w:val="0054463C"/>
    <w:rsid w:val="00546D7A"/>
    <w:rsid w:val="00546EE9"/>
    <w:rsid w:val="00553BAC"/>
    <w:rsid w:val="005561A2"/>
    <w:rsid w:val="0055693B"/>
    <w:rsid w:val="00560949"/>
    <w:rsid w:val="00563D18"/>
    <w:rsid w:val="00564CD0"/>
    <w:rsid w:val="0056630C"/>
    <w:rsid w:val="00567FAA"/>
    <w:rsid w:val="0057111B"/>
    <w:rsid w:val="00571CAF"/>
    <w:rsid w:val="00572301"/>
    <w:rsid w:val="005735C8"/>
    <w:rsid w:val="005767C0"/>
    <w:rsid w:val="00577F0E"/>
    <w:rsid w:val="00580302"/>
    <w:rsid w:val="0058085E"/>
    <w:rsid w:val="00582BDC"/>
    <w:rsid w:val="00584638"/>
    <w:rsid w:val="0058763D"/>
    <w:rsid w:val="00587983"/>
    <w:rsid w:val="005913A5"/>
    <w:rsid w:val="005947F6"/>
    <w:rsid w:val="005952EC"/>
    <w:rsid w:val="00595841"/>
    <w:rsid w:val="00596A58"/>
    <w:rsid w:val="00596B8E"/>
    <w:rsid w:val="00597878"/>
    <w:rsid w:val="005A2A50"/>
    <w:rsid w:val="005A334E"/>
    <w:rsid w:val="005A4796"/>
    <w:rsid w:val="005A4B88"/>
    <w:rsid w:val="005A66A6"/>
    <w:rsid w:val="005B0F8A"/>
    <w:rsid w:val="005B5073"/>
    <w:rsid w:val="005B58FA"/>
    <w:rsid w:val="005B6860"/>
    <w:rsid w:val="005B692D"/>
    <w:rsid w:val="005C1C0B"/>
    <w:rsid w:val="005C1F47"/>
    <w:rsid w:val="005C37F9"/>
    <w:rsid w:val="005C4836"/>
    <w:rsid w:val="005C7D67"/>
    <w:rsid w:val="005D0B45"/>
    <w:rsid w:val="005D0E86"/>
    <w:rsid w:val="005D48C5"/>
    <w:rsid w:val="005D7710"/>
    <w:rsid w:val="005E132E"/>
    <w:rsid w:val="005E235A"/>
    <w:rsid w:val="005E27D1"/>
    <w:rsid w:val="005E38DB"/>
    <w:rsid w:val="005E3A14"/>
    <w:rsid w:val="005E4104"/>
    <w:rsid w:val="005F6927"/>
    <w:rsid w:val="005F6C98"/>
    <w:rsid w:val="005F7D3D"/>
    <w:rsid w:val="0060416D"/>
    <w:rsid w:val="00604E65"/>
    <w:rsid w:val="00607F9B"/>
    <w:rsid w:val="00611913"/>
    <w:rsid w:val="00611B93"/>
    <w:rsid w:val="00612B83"/>
    <w:rsid w:val="006151B8"/>
    <w:rsid w:val="006152CA"/>
    <w:rsid w:val="0062016A"/>
    <w:rsid w:val="00621BCF"/>
    <w:rsid w:val="0062314E"/>
    <w:rsid w:val="006231FE"/>
    <w:rsid w:val="00623DF2"/>
    <w:rsid w:val="00627A68"/>
    <w:rsid w:val="0063178B"/>
    <w:rsid w:val="00631C36"/>
    <w:rsid w:val="006324DD"/>
    <w:rsid w:val="0063446F"/>
    <w:rsid w:val="00634CA8"/>
    <w:rsid w:val="00634E61"/>
    <w:rsid w:val="00640B25"/>
    <w:rsid w:val="00640C18"/>
    <w:rsid w:val="00643F19"/>
    <w:rsid w:val="00644CF6"/>
    <w:rsid w:val="006454D5"/>
    <w:rsid w:val="00646A2C"/>
    <w:rsid w:val="00652E37"/>
    <w:rsid w:val="00657E0C"/>
    <w:rsid w:val="006639E9"/>
    <w:rsid w:val="00663F8D"/>
    <w:rsid w:val="0066479A"/>
    <w:rsid w:val="00665FCF"/>
    <w:rsid w:val="00675372"/>
    <w:rsid w:val="00676E5D"/>
    <w:rsid w:val="00677332"/>
    <w:rsid w:val="006775F7"/>
    <w:rsid w:val="00677ECD"/>
    <w:rsid w:val="0068432F"/>
    <w:rsid w:val="006854F6"/>
    <w:rsid w:val="00685984"/>
    <w:rsid w:val="00686011"/>
    <w:rsid w:val="00687998"/>
    <w:rsid w:val="0069059F"/>
    <w:rsid w:val="00691352"/>
    <w:rsid w:val="00691FD0"/>
    <w:rsid w:val="00693609"/>
    <w:rsid w:val="00695E30"/>
    <w:rsid w:val="0069658C"/>
    <w:rsid w:val="006979D0"/>
    <w:rsid w:val="006A0CE9"/>
    <w:rsid w:val="006A451A"/>
    <w:rsid w:val="006A7F19"/>
    <w:rsid w:val="006B703C"/>
    <w:rsid w:val="006B7D43"/>
    <w:rsid w:val="006C1477"/>
    <w:rsid w:val="006C26B0"/>
    <w:rsid w:val="006C4684"/>
    <w:rsid w:val="006C6273"/>
    <w:rsid w:val="006C6801"/>
    <w:rsid w:val="006D0CBF"/>
    <w:rsid w:val="006D383F"/>
    <w:rsid w:val="006D584C"/>
    <w:rsid w:val="006E1DD2"/>
    <w:rsid w:val="006E28F0"/>
    <w:rsid w:val="006E4A53"/>
    <w:rsid w:val="006E4E97"/>
    <w:rsid w:val="006F0193"/>
    <w:rsid w:val="006F1DCE"/>
    <w:rsid w:val="006F23AE"/>
    <w:rsid w:val="006F2CC2"/>
    <w:rsid w:val="006F3C27"/>
    <w:rsid w:val="006F419D"/>
    <w:rsid w:val="006F58BC"/>
    <w:rsid w:val="006F7729"/>
    <w:rsid w:val="006F78B3"/>
    <w:rsid w:val="006F79BB"/>
    <w:rsid w:val="00702F7A"/>
    <w:rsid w:val="00711056"/>
    <w:rsid w:val="007121B8"/>
    <w:rsid w:val="007126CA"/>
    <w:rsid w:val="00712B20"/>
    <w:rsid w:val="00715F9F"/>
    <w:rsid w:val="00722889"/>
    <w:rsid w:val="00724FE5"/>
    <w:rsid w:val="00725072"/>
    <w:rsid w:val="00734927"/>
    <w:rsid w:val="00742EE5"/>
    <w:rsid w:val="00742F13"/>
    <w:rsid w:val="00743B07"/>
    <w:rsid w:val="00744593"/>
    <w:rsid w:val="00746C00"/>
    <w:rsid w:val="00747A67"/>
    <w:rsid w:val="007511DA"/>
    <w:rsid w:val="00751B19"/>
    <w:rsid w:val="00752976"/>
    <w:rsid w:val="007529A8"/>
    <w:rsid w:val="007547A1"/>
    <w:rsid w:val="00774056"/>
    <w:rsid w:val="0077584D"/>
    <w:rsid w:val="00776BBA"/>
    <w:rsid w:val="00777428"/>
    <w:rsid w:val="007854BD"/>
    <w:rsid w:val="00786C06"/>
    <w:rsid w:val="00786F48"/>
    <w:rsid w:val="0079000D"/>
    <w:rsid w:val="00790D26"/>
    <w:rsid w:val="00791A4D"/>
    <w:rsid w:val="0079406C"/>
    <w:rsid w:val="007970AB"/>
    <w:rsid w:val="007974EE"/>
    <w:rsid w:val="007A0FA4"/>
    <w:rsid w:val="007A2395"/>
    <w:rsid w:val="007A3401"/>
    <w:rsid w:val="007A59A4"/>
    <w:rsid w:val="007A7884"/>
    <w:rsid w:val="007A7B9E"/>
    <w:rsid w:val="007B14AF"/>
    <w:rsid w:val="007B5DD3"/>
    <w:rsid w:val="007C02B6"/>
    <w:rsid w:val="007C4251"/>
    <w:rsid w:val="007C442A"/>
    <w:rsid w:val="007C5A87"/>
    <w:rsid w:val="007C67F0"/>
    <w:rsid w:val="007C6AA3"/>
    <w:rsid w:val="007D1085"/>
    <w:rsid w:val="007D371E"/>
    <w:rsid w:val="007D4324"/>
    <w:rsid w:val="007D6192"/>
    <w:rsid w:val="007D7FE7"/>
    <w:rsid w:val="007E0907"/>
    <w:rsid w:val="007E17A4"/>
    <w:rsid w:val="007E3B6E"/>
    <w:rsid w:val="007E6DD7"/>
    <w:rsid w:val="007E72E9"/>
    <w:rsid w:val="007F00AD"/>
    <w:rsid w:val="007F0AF1"/>
    <w:rsid w:val="007F0B39"/>
    <w:rsid w:val="007F1E5C"/>
    <w:rsid w:val="007F2158"/>
    <w:rsid w:val="007F573D"/>
    <w:rsid w:val="007F588B"/>
    <w:rsid w:val="00806A8A"/>
    <w:rsid w:val="00806AE3"/>
    <w:rsid w:val="008125A8"/>
    <w:rsid w:val="00814660"/>
    <w:rsid w:val="008146EC"/>
    <w:rsid w:val="0081470F"/>
    <w:rsid w:val="00814BB5"/>
    <w:rsid w:val="00815BD2"/>
    <w:rsid w:val="00815E0F"/>
    <w:rsid w:val="008168D6"/>
    <w:rsid w:val="008209A5"/>
    <w:rsid w:val="008223CF"/>
    <w:rsid w:val="00822C33"/>
    <w:rsid w:val="00823BBB"/>
    <w:rsid w:val="00824A5B"/>
    <w:rsid w:val="00832180"/>
    <w:rsid w:val="008353C8"/>
    <w:rsid w:val="00835F34"/>
    <w:rsid w:val="00842A00"/>
    <w:rsid w:val="00842CB9"/>
    <w:rsid w:val="008506BE"/>
    <w:rsid w:val="00850A66"/>
    <w:rsid w:val="00854BEA"/>
    <w:rsid w:val="0085571D"/>
    <w:rsid w:val="0085629B"/>
    <w:rsid w:val="0085777E"/>
    <w:rsid w:val="00860F81"/>
    <w:rsid w:val="0086697F"/>
    <w:rsid w:val="00870829"/>
    <w:rsid w:val="0087097C"/>
    <w:rsid w:val="00874666"/>
    <w:rsid w:val="008748F7"/>
    <w:rsid w:val="00875DE4"/>
    <w:rsid w:val="00877B34"/>
    <w:rsid w:val="00877FCB"/>
    <w:rsid w:val="0088024D"/>
    <w:rsid w:val="00880A49"/>
    <w:rsid w:val="008834E9"/>
    <w:rsid w:val="00885C00"/>
    <w:rsid w:val="008864D9"/>
    <w:rsid w:val="00886DFC"/>
    <w:rsid w:val="00891C94"/>
    <w:rsid w:val="00892B43"/>
    <w:rsid w:val="008942F8"/>
    <w:rsid w:val="008A737E"/>
    <w:rsid w:val="008B06A2"/>
    <w:rsid w:val="008B2187"/>
    <w:rsid w:val="008B2F86"/>
    <w:rsid w:val="008B3253"/>
    <w:rsid w:val="008B40D0"/>
    <w:rsid w:val="008B7661"/>
    <w:rsid w:val="008C0637"/>
    <w:rsid w:val="008C1A67"/>
    <w:rsid w:val="008C44EA"/>
    <w:rsid w:val="008C5268"/>
    <w:rsid w:val="008C7D86"/>
    <w:rsid w:val="008D0678"/>
    <w:rsid w:val="008D1F33"/>
    <w:rsid w:val="008D421A"/>
    <w:rsid w:val="008D47C0"/>
    <w:rsid w:val="008D7C38"/>
    <w:rsid w:val="008E2E7A"/>
    <w:rsid w:val="008E3846"/>
    <w:rsid w:val="008E42AE"/>
    <w:rsid w:val="008E63E1"/>
    <w:rsid w:val="008F014B"/>
    <w:rsid w:val="008F12F4"/>
    <w:rsid w:val="008F1A14"/>
    <w:rsid w:val="008F4102"/>
    <w:rsid w:val="008F56F9"/>
    <w:rsid w:val="009025E4"/>
    <w:rsid w:val="0090456C"/>
    <w:rsid w:val="0090479A"/>
    <w:rsid w:val="009060B3"/>
    <w:rsid w:val="00906FD4"/>
    <w:rsid w:val="00910733"/>
    <w:rsid w:val="00910B4F"/>
    <w:rsid w:val="00911402"/>
    <w:rsid w:val="00914830"/>
    <w:rsid w:val="00914E28"/>
    <w:rsid w:val="0091670E"/>
    <w:rsid w:val="00916F5E"/>
    <w:rsid w:val="00923B81"/>
    <w:rsid w:val="00924B49"/>
    <w:rsid w:val="00926A3B"/>
    <w:rsid w:val="00927112"/>
    <w:rsid w:val="00927910"/>
    <w:rsid w:val="00927960"/>
    <w:rsid w:val="00930AAC"/>
    <w:rsid w:val="00930F2F"/>
    <w:rsid w:val="009318DE"/>
    <w:rsid w:val="00935BF7"/>
    <w:rsid w:val="00936696"/>
    <w:rsid w:val="00937396"/>
    <w:rsid w:val="00937A97"/>
    <w:rsid w:val="00940938"/>
    <w:rsid w:val="009412C1"/>
    <w:rsid w:val="00942D7C"/>
    <w:rsid w:val="00944E18"/>
    <w:rsid w:val="00947D71"/>
    <w:rsid w:val="009501EB"/>
    <w:rsid w:val="0095228D"/>
    <w:rsid w:val="009532BC"/>
    <w:rsid w:val="0095359E"/>
    <w:rsid w:val="00953E46"/>
    <w:rsid w:val="00953FCC"/>
    <w:rsid w:val="0095583E"/>
    <w:rsid w:val="009558FC"/>
    <w:rsid w:val="0095762C"/>
    <w:rsid w:val="00960653"/>
    <w:rsid w:val="00963EFA"/>
    <w:rsid w:val="009648BB"/>
    <w:rsid w:val="00965CCE"/>
    <w:rsid w:val="00971826"/>
    <w:rsid w:val="009746B2"/>
    <w:rsid w:val="0097718A"/>
    <w:rsid w:val="00977345"/>
    <w:rsid w:val="00981ED7"/>
    <w:rsid w:val="00982D6E"/>
    <w:rsid w:val="00983712"/>
    <w:rsid w:val="009859CD"/>
    <w:rsid w:val="00985B55"/>
    <w:rsid w:val="00985D3F"/>
    <w:rsid w:val="009860DC"/>
    <w:rsid w:val="009861B0"/>
    <w:rsid w:val="0098754F"/>
    <w:rsid w:val="00990DC4"/>
    <w:rsid w:val="00992698"/>
    <w:rsid w:val="00993BE5"/>
    <w:rsid w:val="00994059"/>
    <w:rsid w:val="009942CE"/>
    <w:rsid w:val="009962B9"/>
    <w:rsid w:val="009A1AB2"/>
    <w:rsid w:val="009A2259"/>
    <w:rsid w:val="009A308E"/>
    <w:rsid w:val="009A3B88"/>
    <w:rsid w:val="009A6415"/>
    <w:rsid w:val="009A704F"/>
    <w:rsid w:val="009B00EB"/>
    <w:rsid w:val="009B0C5B"/>
    <w:rsid w:val="009B12F7"/>
    <w:rsid w:val="009B38CA"/>
    <w:rsid w:val="009B706F"/>
    <w:rsid w:val="009B7309"/>
    <w:rsid w:val="009B7BF0"/>
    <w:rsid w:val="009C0265"/>
    <w:rsid w:val="009C29BD"/>
    <w:rsid w:val="009C4677"/>
    <w:rsid w:val="009C4928"/>
    <w:rsid w:val="009C6B96"/>
    <w:rsid w:val="009C6DB5"/>
    <w:rsid w:val="009D050F"/>
    <w:rsid w:val="009D09D8"/>
    <w:rsid w:val="009D0F40"/>
    <w:rsid w:val="009D3A4D"/>
    <w:rsid w:val="009D6202"/>
    <w:rsid w:val="009E072C"/>
    <w:rsid w:val="009E1282"/>
    <w:rsid w:val="009E4C64"/>
    <w:rsid w:val="009E6A81"/>
    <w:rsid w:val="009E71A8"/>
    <w:rsid w:val="009E7ECE"/>
    <w:rsid w:val="009F0BAA"/>
    <w:rsid w:val="009F0DB6"/>
    <w:rsid w:val="009F1001"/>
    <w:rsid w:val="009F118E"/>
    <w:rsid w:val="009F1D52"/>
    <w:rsid w:val="009F3B13"/>
    <w:rsid w:val="00A0222A"/>
    <w:rsid w:val="00A0332B"/>
    <w:rsid w:val="00A05465"/>
    <w:rsid w:val="00A0627D"/>
    <w:rsid w:val="00A107FE"/>
    <w:rsid w:val="00A10B88"/>
    <w:rsid w:val="00A13375"/>
    <w:rsid w:val="00A14A4A"/>
    <w:rsid w:val="00A20E2F"/>
    <w:rsid w:val="00A23222"/>
    <w:rsid w:val="00A244C1"/>
    <w:rsid w:val="00A27EA6"/>
    <w:rsid w:val="00A3002D"/>
    <w:rsid w:val="00A32D72"/>
    <w:rsid w:val="00A355A5"/>
    <w:rsid w:val="00A3583A"/>
    <w:rsid w:val="00A369C8"/>
    <w:rsid w:val="00A36BDB"/>
    <w:rsid w:val="00A4182F"/>
    <w:rsid w:val="00A41A4A"/>
    <w:rsid w:val="00A44CB5"/>
    <w:rsid w:val="00A46240"/>
    <w:rsid w:val="00A51383"/>
    <w:rsid w:val="00A5150F"/>
    <w:rsid w:val="00A53F8E"/>
    <w:rsid w:val="00A55C0C"/>
    <w:rsid w:val="00A57D7D"/>
    <w:rsid w:val="00A60171"/>
    <w:rsid w:val="00A614CC"/>
    <w:rsid w:val="00A65A08"/>
    <w:rsid w:val="00A70114"/>
    <w:rsid w:val="00A706C7"/>
    <w:rsid w:val="00A71785"/>
    <w:rsid w:val="00A74C7F"/>
    <w:rsid w:val="00A7504A"/>
    <w:rsid w:val="00A759DE"/>
    <w:rsid w:val="00A7619B"/>
    <w:rsid w:val="00A762A4"/>
    <w:rsid w:val="00A77185"/>
    <w:rsid w:val="00A9607E"/>
    <w:rsid w:val="00AA160E"/>
    <w:rsid w:val="00AA20F3"/>
    <w:rsid w:val="00AA2F08"/>
    <w:rsid w:val="00AA3D41"/>
    <w:rsid w:val="00AA5000"/>
    <w:rsid w:val="00AA5C1E"/>
    <w:rsid w:val="00AA5FA2"/>
    <w:rsid w:val="00AA66B4"/>
    <w:rsid w:val="00AA70C5"/>
    <w:rsid w:val="00AB2477"/>
    <w:rsid w:val="00AB596E"/>
    <w:rsid w:val="00AC086E"/>
    <w:rsid w:val="00AC08F0"/>
    <w:rsid w:val="00AC09AC"/>
    <w:rsid w:val="00AC0C6F"/>
    <w:rsid w:val="00AC46EE"/>
    <w:rsid w:val="00AC4F84"/>
    <w:rsid w:val="00AC6C92"/>
    <w:rsid w:val="00AC7AE8"/>
    <w:rsid w:val="00AD0891"/>
    <w:rsid w:val="00AD0B3B"/>
    <w:rsid w:val="00AD3B1A"/>
    <w:rsid w:val="00AD66C8"/>
    <w:rsid w:val="00AD799A"/>
    <w:rsid w:val="00AE1039"/>
    <w:rsid w:val="00AE1396"/>
    <w:rsid w:val="00AE2799"/>
    <w:rsid w:val="00AE3A05"/>
    <w:rsid w:val="00AE625C"/>
    <w:rsid w:val="00AE6EF3"/>
    <w:rsid w:val="00AF0299"/>
    <w:rsid w:val="00AF57F3"/>
    <w:rsid w:val="00AF6A26"/>
    <w:rsid w:val="00AF7263"/>
    <w:rsid w:val="00B00408"/>
    <w:rsid w:val="00B00746"/>
    <w:rsid w:val="00B02BA3"/>
    <w:rsid w:val="00B0382D"/>
    <w:rsid w:val="00B04F0C"/>
    <w:rsid w:val="00B14CD5"/>
    <w:rsid w:val="00B23100"/>
    <w:rsid w:val="00B23E08"/>
    <w:rsid w:val="00B26138"/>
    <w:rsid w:val="00B263C7"/>
    <w:rsid w:val="00B26C6E"/>
    <w:rsid w:val="00B27B95"/>
    <w:rsid w:val="00B30041"/>
    <w:rsid w:val="00B3012F"/>
    <w:rsid w:val="00B3098D"/>
    <w:rsid w:val="00B30A36"/>
    <w:rsid w:val="00B30AFC"/>
    <w:rsid w:val="00B31A56"/>
    <w:rsid w:val="00B333AC"/>
    <w:rsid w:val="00B33D8F"/>
    <w:rsid w:val="00B37462"/>
    <w:rsid w:val="00B44602"/>
    <w:rsid w:val="00B510FE"/>
    <w:rsid w:val="00B5178E"/>
    <w:rsid w:val="00B52913"/>
    <w:rsid w:val="00B541B1"/>
    <w:rsid w:val="00B54348"/>
    <w:rsid w:val="00B60975"/>
    <w:rsid w:val="00B61832"/>
    <w:rsid w:val="00B6382A"/>
    <w:rsid w:val="00B72B79"/>
    <w:rsid w:val="00B74280"/>
    <w:rsid w:val="00B834A6"/>
    <w:rsid w:val="00B8495B"/>
    <w:rsid w:val="00B87086"/>
    <w:rsid w:val="00B877AE"/>
    <w:rsid w:val="00B9217C"/>
    <w:rsid w:val="00B966E9"/>
    <w:rsid w:val="00BA0E79"/>
    <w:rsid w:val="00BA111E"/>
    <w:rsid w:val="00BA219F"/>
    <w:rsid w:val="00BA3117"/>
    <w:rsid w:val="00BA3185"/>
    <w:rsid w:val="00BA34C6"/>
    <w:rsid w:val="00BA409D"/>
    <w:rsid w:val="00BA4F54"/>
    <w:rsid w:val="00BA5159"/>
    <w:rsid w:val="00BB2AF0"/>
    <w:rsid w:val="00BB2B21"/>
    <w:rsid w:val="00BB3CE4"/>
    <w:rsid w:val="00BB47A1"/>
    <w:rsid w:val="00BB636B"/>
    <w:rsid w:val="00BB7069"/>
    <w:rsid w:val="00BB7453"/>
    <w:rsid w:val="00BC214E"/>
    <w:rsid w:val="00BC290A"/>
    <w:rsid w:val="00BD2E7A"/>
    <w:rsid w:val="00BD3C6A"/>
    <w:rsid w:val="00BD6767"/>
    <w:rsid w:val="00BD6962"/>
    <w:rsid w:val="00BD7628"/>
    <w:rsid w:val="00BE16BF"/>
    <w:rsid w:val="00BE4417"/>
    <w:rsid w:val="00BE54FD"/>
    <w:rsid w:val="00BF1508"/>
    <w:rsid w:val="00BF2907"/>
    <w:rsid w:val="00BF3C33"/>
    <w:rsid w:val="00BF47C7"/>
    <w:rsid w:val="00BF535C"/>
    <w:rsid w:val="00BF6996"/>
    <w:rsid w:val="00C01CE4"/>
    <w:rsid w:val="00C032DE"/>
    <w:rsid w:val="00C03580"/>
    <w:rsid w:val="00C035BA"/>
    <w:rsid w:val="00C03ABA"/>
    <w:rsid w:val="00C06258"/>
    <w:rsid w:val="00C15B45"/>
    <w:rsid w:val="00C20854"/>
    <w:rsid w:val="00C236F0"/>
    <w:rsid w:val="00C23D77"/>
    <w:rsid w:val="00C25A1D"/>
    <w:rsid w:val="00C26FA9"/>
    <w:rsid w:val="00C31109"/>
    <w:rsid w:val="00C317FF"/>
    <w:rsid w:val="00C325CE"/>
    <w:rsid w:val="00C36433"/>
    <w:rsid w:val="00C43625"/>
    <w:rsid w:val="00C43E67"/>
    <w:rsid w:val="00C45E21"/>
    <w:rsid w:val="00C476D1"/>
    <w:rsid w:val="00C53B02"/>
    <w:rsid w:val="00C54BCC"/>
    <w:rsid w:val="00C54E68"/>
    <w:rsid w:val="00C57EC7"/>
    <w:rsid w:val="00C616AF"/>
    <w:rsid w:val="00C6181C"/>
    <w:rsid w:val="00C64AEE"/>
    <w:rsid w:val="00C731FD"/>
    <w:rsid w:val="00C77E35"/>
    <w:rsid w:val="00C77E51"/>
    <w:rsid w:val="00C80641"/>
    <w:rsid w:val="00C80BD0"/>
    <w:rsid w:val="00C81057"/>
    <w:rsid w:val="00C81868"/>
    <w:rsid w:val="00C82501"/>
    <w:rsid w:val="00C828D1"/>
    <w:rsid w:val="00C84D5E"/>
    <w:rsid w:val="00C86CCB"/>
    <w:rsid w:val="00C870C2"/>
    <w:rsid w:val="00C928F8"/>
    <w:rsid w:val="00C93601"/>
    <w:rsid w:val="00C95E95"/>
    <w:rsid w:val="00C97782"/>
    <w:rsid w:val="00C97B11"/>
    <w:rsid w:val="00CA0251"/>
    <w:rsid w:val="00CA2BC2"/>
    <w:rsid w:val="00CA2D39"/>
    <w:rsid w:val="00CA2FB5"/>
    <w:rsid w:val="00CA5B8B"/>
    <w:rsid w:val="00CA6403"/>
    <w:rsid w:val="00CA7D66"/>
    <w:rsid w:val="00CB2C04"/>
    <w:rsid w:val="00CB3167"/>
    <w:rsid w:val="00CB6B58"/>
    <w:rsid w:val="00CB75D1"/>
    <w:rsid w:val="00CB7648"/>
    <w:rsid w:val="00CC1494"/>
    <w:rsid w:val="00CC195D"/>
    <w:rsid w:val="00CC2C5B"/>
    <w:rsid w:val="00CC3095"/>
    <w:rsid w:val="00CC4CBA"/>
    <w:rsid w:val="00CC7A83"/>
    <w:rsid w:val="00CD0263"/>
    <w:rsid w:val="00CD0CE9"/>
    <w:rsid w:val="00CD0FF8"/>
    <w:rsid w:val="00CD1E02"/>
    <w:rsid w:val="00CD763E"/>
    <w:rsid w:val="00CE078C"/>
    <w:rsid w:val="00CE201B"/>
    <w:rsid w:val="00CE2504"/>
    <w:rsid w:val="00CE7272"/>
    <w:rsid w:val="00CF05D1"/>
    <w:rsid w:val="00CF3CE7"/>
    <w:rsid w:val="00CF4C99"/>
    <w:rsid w:val="00CF6BAE"/>
    <w:rsid w:val="00CF7565"/>
    <w:rsid w:val="00CF7A84"/>
    <w:rsid w:val="00D007A1"/>
    <w:rsid w:val="00D01631"/>
    <w:rsid w:val="00D01F83"/>
    <w:rsid w:val="00D0483B"/>
    <w:rsid w:val="00D055C2"/>
    <w:rsid w:val="00D0562D"/>
    <w:rsid w:val="00D0584D"/>
    <w:rsid w:val="00D12315"/>
    <w:rsid w:val="00D124F5"/>
    <w:rsid w:val="00D13537"/>
    <w:rsid w:val="00D16457"/>
    <w:rsid w:val="00D22469"/>
    <w:rsid w:val="00D23FDF"/>
    <w:rsid w:val="00D25BB0"/>
    <w:rsid w:val="00D27E2F"/>
    <w:rsid w:val="00D34689"/>
    <w:rsid w:val="00D454D5"/>
    <w:rsid w:val="00D45FB7"/>
    <w:rsid w:val="00D479F5"/>
    <w:rsid w:val="00D47C38"/>
    <w:rsid w:val="00D676AE"/>
    <w:rsid w:val="00D71620"/>
    <w:rsid w:val="00D71969"/>
    <w:rsid w:val="00D72DFE"/>
    <w:rsid w:val="00D738A0"/>
    <w:rsid w:val="00D76598"/>
    <w:rsid w:val="00D77360"/>
    <w:rsid w:val="00D810EB"/>
    <w:rsid w:val="00D83786"/>
    <w:rsid w:val="00D87B20"/>
    <w:rsid w:val="00D93A65"/>
    <w:rsid w:val="00D93C5E"/>
    <w:rsid w:val="00D972EE"/>
    <w:rsid w:val="00DA1647"/>
    <w:rsid w:val="00DA31C7"/>
    <w:rsid w:val="00DA4039"/>
    <w:rsid w:val="00DA486F"/>
    <w:rsid w:val="00DA5B42"/>
    <w:rsid w:val="00DA5BB8"/>
    <w:rsid w:val="00DA609D"/>
    <w:rsid w:val="00DA6C95"/>
    <w:rsid w:val="00DB2354"/>
    <w:rsid w:val="00DB349A"/>
    <w:rsid w:val="00DB38AC"/>
    <w:rsid w:val="00DB4F96"/>
    <w:rsid w:val="00DB7C38"/>
    <w:rsid w:val="00DC1D92"/>
    <w:rsid w:val="00DC2918"/>
    <w:rsid w:val="00DC4F41"/>
    <w:rsid w:val="00DC57A7"/>
    <w:rsid w:val="00DD08B6"/>
    <w:rsid w:val="00DD5734"/>
    <w:rsid w:val="00DD6114"/>
    <w:rsid w:val="00DD71AC"/>
    <w:rsid w:val="00DE116E"/>
    <w:rsid w:val="00DE2E17"/>
    <w:rsid w:val="00DE41D9"/>
    <w:rsid w:val="00DE4272"/>
    <w:rsid w:val="00DF08BE"/>
    <w:rsid w:val="00DF2522"/>
    <w:rsid w:val="00DF25E4"/>
    <w:rsid w:val="00DF6F9B"/>
    <w:rsid w:val="00E0170F"/>
    <w:rsid w:val="00E0266A"/>
    <w:rsid w:val="00E02B1A"/>
    <w:rsid w:val="00E02B76"/>
    <w:rsid w:val="00E0440D"/>
    <w:rsid w:val="00E04D05"/>
    <w:rsid w:val="00E05A62"/>
    <w:rsid w:val="00E10DA2"/>
    <w:rsid w:val="00E12E94"/>
    <w:rsid w:val="00E17BA9"/>
    <w:rsid w:val="00E225BE"/>
    <w:rsid w:val="00E25183"/>
    <w:rsid w:val="00E262BB"/>
    <w:rsid w:val="00E319C4"/>
    <w:rsid w:val="00E32BAB"/>
    <w:rsid w:val="00E33FBB"/>
    <w:rsid w:val="00E364EE"/>
    <w:rsid w:val="00E41F5F"/>
    <w:rsid w:val="00E4442C"/>
    <w:rsid w:val="00E469CF"/>
    <w:rsid w:val="00E47614"/>
    <w:rsid w:val="00E514E0"/>
    <w:rsid w:val="00E51B54"/>
    <w:rsid w:val="00E51CA5"/>
    <w:rsid w:val="00E524B0"/>
    <w:rsid w:val="00E52CC1"/>
    <w:rsid w:val="00E53432"/>
    <w:rsid w:val="00E534F5"/>
    <w:rsid w:val="00E601D6"/>
    <w:rsid w:val="00E605D5"/>
    <w:rsid w:val="00E6118F"/>
    <w:rsid w:val="00E62EBC"/>
    <w:rsid w:val="00E63E9A"/>
    <w:rsid w:val="00E63FD8"/>
    <w:rsid w:val="00E64D18"/>
    <w:rsid w:val="00E6546C"/>
    <w:rsid w:val="00E6742A"/>
    <w:rsid w:val="00E6745D"/>
    <w:rsid w:val="00E70014"/>
    <w:rsid w:val="00E71930"/>
    <w:rsid w:val="00E71FFD"/>
    <w:rsid w:val="00E72BDA"/>
    <w:rsid w:val="00E73808"/>
    <w:rsid w:val="00E80307"/>
    <w:rsid w:val="00E80609"/>
    <w:rsid w:val="00E82748"/>
    <w:rsid w:val="00E830EE"/>
    <w:rsid w:val="00E831FD"/>
    <w:rsid w:val="00E832F6"/>
    <w:rsid w:val="00E83B11"/>
    <w:rsid w:val="00E84233"/>
    <w:rsid w:val="00E84390"/>
    <w:rsid w:val="00E84CF8"/>
    <w:rsid w:val="00E85A39"/>
    <w:rsid w:val="00E90339"/>
    <w:rsid w:val="00E90B47"/>
    <w:rsid w:val="00E935E2"/>
    <w:rsid w:val="00E94380"/>
    <w:rsid w:val="00E974BF"/>
    <w:rsid w:val="00EA1BC7"/>
    <w:rsid w:val="00EA4334"/>
    <w:rsid w:val="00EA439C"/>
    <w:rsid w:val="00EA4D94"/>
    <w:rsid w:val="00EA6A68"/>
    <w:rsid w:val="00EB4D4C"/>
    <w:rsid w:val="00EB543F"/>
    <w:rsid w:val="00EB63FF"/>
    <w:rsid w:val="00EB704A"/>
    <w:rsid w:val="00EC1229"/>
    <w:rsid w:val="00EC6298"/>
    <w:rsid w:val="00ED4294"/>
    <w:rsid w:val="00ED6B2D"/>
    <w:rsid w:val="00ED73B5"/>
    <w:rsid w:val="00ED74F9"/>
    <w:rsid w:val="00ED754A"/>
    <w:rsid w:val="00EE78AC"/>
    <w:rsid w:val="00EF6124"/>
    <w:rsid w:val="00F06D1A"/>
    <w:rsid w:val="00F072D0"/>
    <w:rsid w:val="00F11860"/>
    <w:rsid w:val="00F12096"/>
    <w:rsid w:val="00F13CC8"/>
    <w:rsid w:val="00F1793B"/>
    <w:rsid w:val="00F30055"/>
    <w:rsid w:val="00F323F1"/>
    <w:rsid w:val="00F36C7A"/>
    <w:rsid w:val="00F43072"/>
    <w:rsid w:val="00F50A2D"/>
    <w:rsid w:val="00F60433"/>
    <w:rsid w:val="00F604B9"/>
    <w:rsid w:val="00F61331"/>
    <w:rsid w:val="00F6300C"/>
    <w:rsid w:val="00F63D0D"/>
    <w:rsid w:val="00F71BC5"/>
    <w:rsid w:val="00F74C54"/>
    <w:rsid w:val="00F74EAA"/>
    <w:rsid w:val="00F76297"/>
    <w:rsid w:val="00F80381"/>
    <w:rsid w:val="00F83177"/>
    <w:rsid w:val="00F866EA"/>
    <w:rsid w:val="00F913F2"/>
    <w:rsid w:val="00F914DB"/>
    <w:rsid w:val="00F94096"/>
    <w:rsid w:val="00F94E82"/>
    <w:rsid w:val="00F978C8"/>
    <w:rsid w:val="00FA195B"/>
    <w:rsid w:val="00FA300E"/>
    <w:rsid w:val="00FA35BD"/>
    <w:rsid w:val="00FA59E2"/>
    <w:rsid w:val="00FB0E3B"/>
    <w:rsid w:val="00FB15F4"/>
    <w:rsid w:val="00FB2896"/>
    <w:rsid w:val="00FB51EA"/>
    <w:rsid w:val="00FC01C0"/>
    <w:rsid w:val="00FC0B21"/>
    <w:rsid w:val="00FC256F"/>
    <w:rsid w:val="00FC4DC2"/>
    <w:rsid w:val="00FC5664"/>
    <w:rsid w:val="00FC6160"/>
    <w:rsid w:val="00FC718A"/>
    <w:rsid w:val="00FC7991"/>
    <w:rsid w:val="00FD033C"/>
    <w:rsid w:val="00FD3BF7"/>
    <w:rsid w:val="00FD7024"/>
    <w:rsid w:val="00FD73CB"/>
    <w:rsid w:val="00FE0446"/>
    <w:rsid w:val="00FE4435"/>
    <w:rsid w:val="00FE4D14"/>
    <w:rsid w:val="00FE57EE"/>
    <w:rsid w:val="00FF08DB"/>
    <w:rsid w:val="00FF2424"/>
    <w:rsid w:val="00FF4282"/>
    <w:rsid w:val="00FF4966"/>
    <w:rsid w:val="00FF6CAA"/>
    <w:rsid w:val="00FF7508"/>
    <w:rsid w:val="00FF7666"/>
    <w:rsid w:val="069849F6"/>
    <w:rsid w:val="074AC292"/>
    <w:rsid w:val="11B275FC"/>
    <w:rsid w:val="13E3AC9B"/>
    <w:rsid w:val="198079B9"/>
    <w:rsid w:val="1BE1A954"/>
    <w:rsid w:val="1BF898B1"/>
    <w:rsid w:val="1F3704FF"/>
    <w:rsid w:val="239BCEBA"/>
    <w:rsid w:val="24D798FD"/>
    <w:rsid w:val="273F05E1"/>
    <w:rsid w:val="29FAD186"/>
    <w:rsid w:val="2C1F2EF7"/>
    <w:rsid w:val="343A9F64"/>
    <w:rsid w:val="41B87906"/>
    <w:rsid w:val="492CEB25"/>
    <w:rsid w:val="4BF58194"/>
    <w:rsid w:val="50D1CC53"/>
    <w:rsid w:val="53847B82"/>
    <w:rsid w:val="5B5F75AD"/>
    <w:rsid w:val="5F8B9613"/>
    <w:rsid w:val="622B1015"/>
    <w:rsid w:val="62480626"/>
    <w:rsid w:val="6AC3DD8C"/>
    <w:rsid w:val="6D2F7D6D"/>
    <w:rsid w:val="713D005E"/>
    <w:rsid w:val="726798A6"/>
    <w:rsid w:val="7785E555"/>
    <w:rsid w:val="79B99475"/>
    <w:rsid w:val="7AF9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8E46619"/>
  <w15:docId w15:val="{BA8076FA-383C-469B-B613-1C8F3D6E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E8"/>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742EE5"/>
    <w:pPr>
      <w:keepNext/>
      <w:keepLines/>
      <w:ind w:left="284" w:hanging="851"/>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3098"/>
    <w:pPr>
      <w:keepNext/>
      <w:keepLines/>
      <w:spacing w:before="240"/>
      <w:ind w:left="284"/>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9"/>
    <w:unhideWhenUsed/>
    <w:qFormat/>
    <w:rsid w:val="009C6DB5"/>
    <w:pPr>
      <w:keepNext/>
      <w:keepLines/>
      <w:spacing w:before="240" w:after="0"/>
      <w:ind w:left="709"/>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qFormat/>
    <w:rsid w:val="005A47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1"/>
    <w:qFormat/>
    <w:rsid w:val="00FF08DB"/>
    <w:pPr>
      <w:widowControl w:val="0"/>
      <w:autoSpaceDE w:val="0"/>
      <w:autoSpaceDN w:val="0"/>
      <w:spacing w:before="20" w:after="0"/>
      <w:ind w:left="20"/>
      <w:outlineLvl w:val="5"/>
    </w:pPr>
    <w:rPr>
      <w:rFonts w:ascii="Tahoma" w:eastAsia="Tahoma" w:hAnsi="Tahoma" w:cs="Tahoma"/>
      <w:b/>
      <w:bCs/>
      <w:szCs w:val="24"/>
      <w:lang w:val="en-US"/>
    </w:rPr>
  </w:style>
  <w:style w:type="paragraph" w:styleId="Heading7">
    <w:name w:val="heading 7"/>
    <w:basedOn w:val="Normal"/>
    <w:next w:val="Normal"/>
    <w:link w:val="Heading7Char"/>
    <w:uiPriority w:val="9"/>
    <w:semiHidden/>
    <w:unhideWhenUsed/>
    <w:qFormat/>
    <w:rsid w:val="00FF08DB"/>
    <w:pPr>
      <w:keepNext/>
      <w:keepLines/>
      <w:widowControl w:val="0"/>
      <w:autoSpaceDE w:val="0"/>
      <w:autoSpaceDN w:val="0"/>
      <w:spacing w:before="40" w:after="0"/>
      <w:outlineLvl w:val="6"/>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TYLE">
    <w:name w:val="BODY TEXT STYLE"/>
    <w:basedOn w:val="Normal"/>
    <w:rsid w:val="009E6A81"/>
    <w:pPr>
      <w:suppressAutoHyphens/>
      <w:autoSpaceDE w:val="0"/>
      <w:autoSpaceDN w:val="0"/>
      <w:adjustRightInd w:val="0"/>
      <w:spacing w:after="113" w:line="280" w:lineRule="atLeast"/>
      <w:textAlignment w:val="center"/>
    </w:pPr>
    <w:rPr>
      <w:rFonts w:ascii="Calibri" w:eastAsia="Calibri" w:hAnsi="Calibri" w:cs="Calibri"/>
      <w:color w:val="8A0066"/>
    </w:rPr>
  </w:style>
  <w:style w:type="character" w:customStyle="1" w:styleId="BODYTEXT-11PTCALIBRI">
    <w:name w:val="BODY TEXT - 11PT CALIBRI"/>
    <w:qFormat/>
    <w:rsid w:val="009E6A81"/>
    <w:rPr>
      <w:rFonts w:ascii="Calibri" w:hAnsi="Calibri" w:cs="Calibri"/>
      <w:color w:val="031E2F"/>
      <w:sz w:val="22"/>
      <w:szCs w:val="22"/>
    </w:rPr>
  </w:style>
  <w:style w:type="paragraph" w:styleId="BalloonText">
    <w:name w:val="Balloon Text"/>
    <w:basedOn w:val="Normal"/>
    <w:link w:val="BalloonTextChar"/>
    <w:uiPriority w:val="99"/>
    <w:semiHidden/>
    <w:unhideWhenUsed/>
    <w:rsid w:val="002327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0C"/>
    <w:rPr>
      <w:rFonts w:ascii="Segoe UI" w:hAnsi="Segoe UI" w:cs="Segoe UI"/>
      <w:sz w:val="18"/>
      <w:szCs w:val="18"/>
    </w:rPr>
  </w:style>
  <w:style w:type="table" w:styleId="TableGrid">
    <w:name w:val="Table Grid"/>
    <w:basedOn w:val="TableNormal"/>
    <w:uiPriority w:val="59"/>
    <w:rsid w:val="00CF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65"/>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CF7565"/>
    <w:rPr>
      <w:rFonts w:cs="Calibri"/>
      <w:color w:val="002B55"/>
      <w:sz w:val="22"/>
      <w:szCs w:val="22"/>
    </w:rPr>
  </w:style>
  <w:style w:type="paragraph" w:styleId="ListParagraph">
    <w:name w:val="List Paragraph"/>
    <w:basedOn w:val="Normal"/>
    <w:uiPriority w:val="34"/>
    <w:qFormat/>
    <w:rsid w:val="00214E90"/>
    <w:pPr>
      <w:numPr>
        <w:numId w:val="1"/>
      </w:numPr>
      <w:spacing w:after="120"/>
    </w:pPr>
  </w:style>
  <w:style w:type="character" w:styleId="CommentReference">
    <w:name w:val="annotation reference"/>
    <w:basedOn w:val="DefaultParagraphFont"/>
    <w:uiPriority w:val="99"/>
    <w:semiHidden/>
    <w:unhideWhenUsed/>
    <w:rsid w:val="001C40E5"/>
    <w:rPr>
      <w:sz w:val="16"/>
      <w:szCs w:val="16"/>
    </w:rPr>
  </w:style>
  <w:style w:type="paragraph" w:styleId="CommentText">
    <w:name w:val="annotation text"/>
    <w:basedOn w:val="Normal"/>
    <w:link w:val="CommentTextChar"/>
    <w:uiPriority w:val="99"/>
    <w:unhideWhenUsed/>
    <w:rsid w:val="001C40E5"/>
    <w:rPr>
      <w:sz w:val="20"/>
      <w:szCs w:val="20"/>
    </w:rPr>
  </w:style>
  <w:style w:type="character" w:customStyle="1" w:styleId="CommentTextChar">
    <w:name w:val="Comment Text Char"/>
    <w:basedOn w:val="DefaultParagraphFont"/>
    <w:link w:val="CommentText"/>
    <w:uiPriority w:val="99"/>
    <w:rsid w:val="001C40E5"/>
    <w:rPr>
      <w:sz w:val="20"/>
      <w:szCs w:val="20"/>
    </w:rPr>
  </w:style>
  <w:style w:type="paragraph" w:styleId="CommentSubject">
    <w:name w:val="annotation subject"/>
    <w:basedOn w:val="CommentText"/>
    <w:next w:val="CommentText"/>
    <w:link w:val="CommentSubjectChar"/>
    <w:uiPriority w:val="99"/>
    <w:semiHidden/>
    <w:unhideWhenUsed/>
    <w:rsid w:val="001C40E5"/>
    <w:rPr>
      <w:b/>
      <w:bCs/>
    </w:rPr>
  </w:style>
  <w:style w:type="character" w:customStyle="1" w:styleId="CommentSubjectChar">
    <w:name w:val="Comment Subject Char"/>
    <w:basedOn w:val="CommentTextChar"/>
    <w:link w:val="CommentSubject"/>
    <w:uiPriority w:val="99"/>
    <w:semiHidden/>
    <w:rsid w:val="001C40E5"/>
    <w:rPr>
      <w:b/>
      <w:bCs/>
      <w:sz w:val="20"/>
      <w:szCs w:val="20"/>
    </w:rPr>
  </w:style>
  <w:style w:type="character" w:customStyle="1" w:styleId="apple-converted-space">
    <w:name w:val="apple-converted-space"/>
    <w:basedOn w:val="DefaultParagraphFont"/>
    <w:rsid w:val="00CA5B8B"/>
  </w:style>
  <w:style w:type="character" w:styleId="Hyperlink">
    <w:name w:val="Hyperlink"/>
    <w:basedOn w:val="DefaultParagraphFont"/>
    <w:uiPriority w:val="99"/>
    <w:unhideWhenUsed/>
    <w:rsid w:val="00493BEE"/>
    <w:rPr>
      <w:color w:val="0000FF"/>
      <w:u w:val="single"/>
    </w:rPr>
  </w:style>
  <w:style w:type="character" w:styleId="FollowedHyperlink">
    <w:name w:val="FollowedHyperlink"/>
    <w:basedOn w:val="DefaultParagraphFont"/>
    <w:uiPriority w:val="99"/>
    <w:semiHidden/>
    <w:unhideWhenUsed/>
    <w:rsid w:val="00493BEE"/>
    <w:rPr>
      <w:color w:val="800080"/>
      <w:u w:val="single"/>
    </w:rPr>
  </w:style>
  <w:style w:type="paragraph" w:customStyle="1" w:styleId="xl63">
    <w:name w:val="xl63"/>
    <w:basedOn w:val="Normal"/>
    <w:rsid w:val="00493BEE"/>
    <w:pPr>
      <w:spacing w:before="100" w:beforeAutospacing="1" w:after="100" w:afterAutospacing="1"/>
    </w:pPr>
    <w:rPr>
      <w:rFonts w:eastAsia="Times New Roman" w:cs="Arial"/>
      <w:b/>
      <w:bCs/>
      <w:szCs w:val="24"/>
      <w:lang w:eastAsia="en-GB"/>
    </w:rPr>
  </w:style>
  <w:style w:type="paragraph" w:customStyle="1" w:styleId="xl64">
    <w:name w:val="xl64"/>
    <w:basedOn w:val="Normal"/>
    <w:rsid w:val="00493BEE"/>
    <w:pPr>
      <w:spacing w:before="100" w:beforeAutospacing="1" w:after="100" w:afterAutospacing="1"/>
    </w:pPr>
    <w:rPr>
      <w:rFonts w:ascii="Times New Roman" w:eastAsia="Times New Roman" w:hAnsi="Times New Roman" w:cs="Times New Roman"/>
      <w:szCs w:val="24"/>
      <w:lang w:eastAsia="en-GB"/>
    </w:rPr>
  </w:style>
  <w:style w:type="paragraph" w:customStyle="1" w:styleId="xl65">
    <w:name w:val="xl65"/>
    <w:basedOn w:val="Normal"/>
    <w:rsid w:val="00493BEE"/>
    <w:pPr>
      <w:spacing w:before="100" w:beforeAutospacing="1" w:after="100" w:afterAutospacing="1"/>
      <w:jc w:val="center"/>
    </w:pPr>
    <w:rPr>
      <w:rFonts w:ascii="Times New Roman" w:eastAsia="Times New Roman" w:hAnsi="Times New Roman" w:cs="Times New Roman"/>
      <w:szCs w:val="24"/>
      <w:lang w:eastAsia="en-GB"/>
    </w:rPr>
  </w:style>
  <w:style w:type="paragraph" w:customStyle="1" w:styleId="xl66">
    <w:name w:val="xl66"/>
    <w:basedOn w:val="Normal"/>
    <w:rsid w:val="00493BEE"/>
    <w:pPr>
      <w:spacing w:before="100" w:beforeAutospacing="1" w:after="100" w:afterAutospacing="1"/>
    </w:pPr>
    <w:rPr>
      <w:rFonts w:ascii="Times New Roman" w:eastAsia="Times New Roman" w:hAnsi="Times New Roman" w:cs="Times New Roman"/>
      <w:szCs w:val="24"/>
      <w:lang w:eastAsia="en-GB"/>
    </w:rPr>
  </w:style>
  <w:style w:type="paragraph" w:customStyle="1" w:styleId="xl67">
    <w:name w:val="xl67"/>
    <w:basedOn w:val="Normal"/>
    <w:rsid w:val="00493BEE"/>
    <w:pPr>
      <w:spacing w:before="100" w:beforeAutospacing="1" w:after="100" w:afterAutospacing="1"/>
    </w:pPr>
    <w:rPr>
      <w:rFonts w:eastAsia="Times New Roman" w:cs="Arial"/>
      <w:szCs w:val="24"/>
      <w:lang w:eastAsia="en-GB"/>
    </w:rPr>
  </w:style>
  <w:style w:type="paragraph" w:customStyle="1" w:styleId="xl68">
    <w:name w:val="xl68"/>
    <w:basedOn w:val="Normal"/>
    <w:rsid w:val="00493BEE"/>
    <w:pPr>
      <w:spacing w:before="100" w:beforeAutospacing="1" w:after="100" w:afterAutospacing="1"/>
    </w:pPr>
    <w:rPr>
      <w:rFonts w:ascii="Latsd" w:eastAsia="Times New Roman" w:hAnsi="Latsd" w:cs="Times New Roman"/>
      <w:szCs w:val="24"/>
      <w:lang w:eastAsia="en-GB"/>
    </w:rPr>
  </w:style>
  <w:style w:type="paragraph" w:customStyle="1" w:styleId="xl69">
    <w:name w:val="xl69"/>
    <w:basedOn w:val="Normal"/>
    <w:rsid w:val="00493BEE"/>
    <w:pPr>
      <w:spacing w:before="100" w:beforeAutospacing="1" w:after="100" w:afterAutospacing="1"/>
    </w:pPr>
    <w:rPr>
      <w:rFonts w:eastAsia="Times New Roman" w:cs="Arial"/>
      <w:szCs w:val="24"/>
      <w:lang w:eastAsia="en-GB"/>
    </w:rPr>
  </w:style>
  <w:style w:type="paragraph" w:customStyle="1" w:styleId="xl70">
    <w:name w:val="xl70"/>
    <w:basedOn w:val="Normal"/>
    <w:rsid w:val="00493BEE"/>
    <w:pPr>
      <w:spacing w:before="100" w:beforeAutospacing="1" w:after="100" w:afterAutospacing="1"/>
    </w:pPr>
    <w:rPr>
      <w:rFonts w:eastAsia="Times New Roman" w:cs="Arial"/>
      <w:color w:val="000000"/>
      <w:szCs w:val="24"/>
      <w:lang w:eastAsia="en-GB"/>
    </w:rPr>
  </w:style>
  <w:style w:type="paragraph" w:customStyle="1" w:styleId="xl71">
    <w:name w:val="xl71"/>
    <w:basedOn w:val="Normal"/>
    <w:rsid w:val="00493BEE"/>
    <w:pPr>
      <w:spacing w:before="100" w:beforeAutospacing="1" w:after="100" w:afterAutospacing="1"/>
    </w:pPr>
    <w:rPr>
      <w:rFonts w:ascii="Times New Roman" w:eastAsia="Times New Roman" w:hAnsi="Times New Roman" w:cs="Times New Roman"/>
      <w:color w:val="000000"/>
      <w:szCs w:val="24"/>
      <w:lang w:eastAsia="en-GB"/>
    </w:rPr>
  </w:style>
  <w:style w:type="paragraph" w:customStyle="1" w:styleId="xl72">
    <w:name w:val="xl72"/>
    <w:basedOn w:val="Normal"/>
    <w:rsid w:val="00493BEE"/>
    <w:pPr>
      <w:spacing w:before="100" w:beforeAutospacing="1" w:after="100" w:afterAutospacing="1"/>
    </w:pPr>
    <w:rPr>
      <w:rFonts w:ascii="Times New Roman" w:eastAsia="Times New Roman" w:hAnsi="Times New Roman" w:cs="Times New Roman"/>
      <w:color w:val="000000"/>
      <w:szCs w:val="24"/>
      <w:lang w:eastAsia="en-GB"/>
    </w:rPr>
  </w:style>
  <w:style w:type="paragraph" w:customStyle="1" w:styleId="xl73">
    <w:name w:val="xl73"/>
    <w:basedOn w:val="Normal"/>
    <w:rsid w:val="00493BEE"/>
    <w:pPr>
      <w:spacing w:before="100" w:beforeAutospacing="1" w:after="100" w:afterAutospacing="1"/>
    </w:pPr>
    <w:rPr>
      <w:rFonts w:eastAsia="Times New Roman" w:cs="Arial"/>
      <w:color w:val="000000"/>
      <w:szCs w:val="24"/>
      <w:lang w:eastAsia="en-GB"/>
    </w:rPr>
  </w:style>
  <w:style w:type="paragraph" w:customStyle="1" w:styleId="xl74">
    <w:name w:val="xl74"/>
    <w:basedOn w:val="Normal"/>
    <w:rsid w:val="00493BEE"/>
    <w:pPr>
      <w:spacing w:before="100" w:beforeAutospacing="1" w:after="100" w:afterAutospacing="1"/>
    </w:pPr>
    <w:rPr>
      <w:rFonts w:eastAsia="Times New Roman" w:cs="Arial"/>
      <w:color w:val="000000"/>
      <w:szCs w:val="24"/>
      <w:lang w:eastAsia="en-GB"/>
    </w:rPr>
  </w:style>
  <w:style w:type="paragraph" w:customStyle="1" w:styleId="xl75">
    <w:name w:val="xl75"/>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Cs w:val="24"/>
      <w:lang w:eastAsia="en-GB"/>
    </w:rPr>
  </w:style>
  <w:style w:type="paragraph" w:customStyle="1" w:styleId="xl76">
    <w:name w:val="xl76"/>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en-GB"/>
    </w:rPr>
  </w:style>
  <w:style w:type="paragraph" w:customStyle="1" w:styleId="xl77">
    <w:name w:val="xl77"/>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lang w:eastAsia="en-GB"/>
    </w:rPr>
  </w:style>
  <w:style w:type="paragraph" w:customStyle="1" w:styleId="xl78">
    <w:name w:val="xl78"/>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Cs w:val="24"/>
      <w:lang w:eastAsia="en-GB"/>
    </w:rPr>
  </w:style>
  <w:style w:type="paragraph" w:customStyle="1" w:styleId="xl79">
    <w:name w:val="xl79"/>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en-GB"/>
    </w:rPr>
  </w:style>
  <w:style w:type="paragraph" w:customStyle="1" w:styleId="xl80">
    <w:name w:val="xl80"/>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en-GB"/>
    </w:rPr>
  </w:style>
  <w:style w:type="paragraph" w:customStyle="1" w:styleId="xl81">
    <w:name w:val="xl81"/>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Cs w:val="24"/>
      <w:lang w:eastAsia="en-GB"/>
    </w:rPr>
  </w:style>
  <w:style w:type="paragraph" w:customStyle="1" w:styleId="xl82">
    <w:name w:val="xl82"/>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cs="Arial"/>
      <w:szCs w:val="24"/>
      <w:lang w:eastAsia="en-GB"/>
    </w:rPr>
  </w:style>
  <w:style w:type="paragraph" w:customStyle="1" w:styleId="xl83">
    <w:name w:val="xl83"/>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cs="Arial"/>
      <w:szCs w:val="24"/>
      <w:lang w:eastAsia="en-GB"/>
    </w:rPr>
  </w:style>
  <w:style w:type="paragraph" w:customStyle="1" w:styleId="xl84">
    <w:name w:val="xl84"/>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cs="Arial"/>
      <w:b/>
      <w:bCs/>
      <w:szCs w:val="24"/>
      <w:lang w:eastAsia="en-GB"/>
    </w:rPr>
  </w:style>
  <w:style w:type="paragraph" w:customStyle="1" w:styleId="xl85">
    <w:name w:val="xl85"/>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Arial"/>
      <w:szCs w:val="24"/>
      <w:lang w:eastAsia="en-GB"/>
    </w:rPr>
  </w:style>
  <w:style w:type="paragraph" w:customStyle="1" w:styleId="xl86">
    <w:name w:val="xl86"/>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en-GB"/>
    </w:rPr>
  </w:style>
  <w:style w:type="paragraph" w:customStyle="1" w:styleId="xl87">
    <w:name w:val="xl87"/>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Cs w:val="24"/>
      <w:lang w:eastAsia="en-GB"/>
    </w:rPr>
  </w:style>
  <w:style w:type="paragraph" w:customStyle="1" w:styleId="xl88">
    <w:name w:val="xl88"/>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Cs w:val="24"/>
      <w:lang w:eastAsia="en-GB"/>
    </w:rPr>
  </w:style>
  <w:style w:type="paragraph" w:customStyle="1" w:styleId="xl89">
    <w:name w:val="xl89"/>
    <w:basedOn w:val="Normal"/>
    <w:rsid w:val="00493BE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Cs w:val="24"/>
      <w:lang w:eastAsia="en-GB"/>
    </w:rPr>
  </w:style>
  <w:style w:type="paragraph" w:customStyle="1" w:styleId="xl90">
    <w:name w:val="xl90"/>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00"/>
      <w:szCs w:val="24"/>
      <w:lang w:eastAsia="en-GB"/>
    </w:rPr>
  </w:style>
  <w:style w:type="paragraph" w:customStyle="1" w:styleId="xl91">
    <w:name w:val="xl91"/>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00"/>
      <w:szCs w:val="24"/>
      <w:lang w:eastAsia="en-GB"/>
    </w:rPr>
  </w:style>
  <w:style w:type="paragraph" w:customStyle="1" w:styleId="xl92">
    <w:name w:val="xl92"/>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color w:val="000000"/>
      <w:szCs w:val="24"/>
      <w:lang w:eastAsia="en-GB"/>
    </w:rPr>
  </w:style>
  <w:style w:type="paragraph" w:customStyle="1" w:styleId="xl93">
    <w:name w:val="xl93"/>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Cs w:val="24"/>
      <w:lang w:eastAsia="en-GB"/>
    </w:rPr>
  </w:style>
  <w:style w:type="paragraph" w:customStyle="1" w:styleId="xl94">
    <w:name w:val="xl94"/>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Cs w:val="24"/>
      <w:lang w:eastAsia="en-GB"/>
    </w:rPr>
  </w:style>
  <w:style w:type="paragraph" w:customStyle="1" w:styleId="xl95">
    <w:name w:val="xl95"/>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00"/>
      <w:szCs w:val="24"/>
      <w:lang w:eastAsia="en-GB"/>
    </w:rPr>
  </w:style>
  <w:style w:type="paragraph" w:customStyle="1" w:styleId="xl96">
    <w:name w:val="xl96"/>
    <w:basedOn w:val="Normal"/>
    <w:rsid w:val="00493B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color w:val="000000"/>
      <w:szCs w:val="24"/>
      <w:lang w:eastAsia="en-GB"/>
    </w:rPr>
  </w:style>
  <w:style w:type="paragraph" w:styleId="BodyText">
    <w:name w:val="Body Text"/>
    <w:basedOn w:val="Normal"/>
    <w:link w:val="BodyTextChar"/>
    <w:uiPriority w:val="1"/>
    <w:unhideWhenUsed/>
    <w:qFormat/>
    <w:rsid w:val="009C6DB5"/>
    <w:pPr>
      <w:spacing w:before="240" w:after="0"/>
      <w:ind w:left="709" w:hanging="851"/>
    </w:pPr>
  </w:style>
  <w:style w:type="character" w:customStyle="1" w:styleId="BodyTextChar">
    <w:name w:val="Body Text Char"/>
    <w:basedOn w:val="DefaultParagraphFont"/>
    <w:link w:val="BodyText"/>
    <w:uiPriority w:val="1"/>
    <w:rsid w:val="009C6DB5"/>
    <w:rPr>
      <w:rFonts w:ascii="Arial" w:hAnsi="Arial"/>
      <w:sz w:val="24"/>
    </w:rPr>
  </w:style>
  <w:style w:type="paragraph" w:styleId="Header">
    <w:name w:val="header"/>
    <w:basedOn w:val="Normal"/>
    <w:link w:val="HeaderChar"/>
    <w:uiPriority w:val="99"/>
    <w:unhideWhenUsed/>
    <w:rsid w:val="009C29BD"/>
    <w:pPr>
      <w:tabs>
        <w:tab w:val="center" w:pos="4513"/>
        <w:tab w:val="right" w:pos="9026"/>
      </w:tabs>
      <w:spacing w:after="0"/>
    </w:pPr>
  </w:style>
  <w:style w:type="character" w:customStyle="1" w:styleId="HeaderChar">
    <w:name w:val="Header Char"/>
    <w:basedOn w:val="DefaultParagraphFont"/>
    <w:link w:val="Header"/>
    <w:uiPriority w:val="99"/>
    <w:rsid w:val="009C29BD"/>
  </w:style>
  <w:style w:type="paragraph" w:styleId="Footer">
    <w:name w:val="footer"/>
    <w:basedOn w:val="Normal"/>
    <w:link w:val="FooterChar"/>
    <w:uiPriority w:val="99"/>
    <w:unhideWhenUsed/>
    <w:rsid w:val="009C29BD"/>
    <w:pPr>
      <w:tabs>
        <w:tab w:val="center" w:pos="4513"/>
        <w:tab w:val="right" w:pos="9026"/>
      </w:tabs>
      <w:spacing w:after="0"/>
    </w:pPr>
  </w:style>
  <w:style w:type="character" w:customStyle="1" w:styleId="FooterChar">
    <w:name w:val="Footer Char"/>
    <w:basedOn w:val="DefaultParagraphFont"/>
    <w:link w:val="Footer"/>
    <w:uiPriority w:val="99"/>
    <w:rsid w:val="009C29BD"/>
  </w:style>
  <w:style w:type="paragraph" w:styleId="Revision">
    <w:name w:val="Revision"/>
    <w:hidden/>
    <w:uiPriority w:val="99"/>
    <w:semiHidden/>
    <w:rsid w:val="0029576E"/>
    <w:pPr>
      <w:spacing w:after="0" w:line="240" w:lineRule="auto"/>
    </w:pPr>
  </w:style>
  <w:style w:type="character" w:customStyle="1" w:styleId="Heading1Char">
    <w:name w:val="Heading 1 Char"/>
    <w:basedOn w:val="DefaultParagraphFont"/>
    <w:link w:val="Heading1"/>
    <w:uiPriority w:val="9"/>
    <w:rsid w:val="00742EE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383098"/>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9"/>
    <w:rsid w:val="009C6DB5"/>
    <w:rPr>
      <w:rFonts w:ascii="Arial" w:eastAsiaTheme="majorEastAsia" w:hAnsi="Arial" w:cstheme="majorBidi"/>
      <w:i/>
      <w:color w:val="1F4D78" w:themeColor="accent1" w:themeShade="7F"/>
      <w:sz w:val="24"/>
      <w:szCs w:val="24"/>
    </w:rPr>
  </w:style>
  <w:style w:type="character" w:customStyle="1" w:styleId="Heading4Char">
    <w:name w:val="Heading 4 Char"/>
    <w:basedOn w:val="DefaultParagraphFont"/>
    <w:link w:val="Heading4"/>
    <w:uiPriority w:val="9"/>
    <w:rsid w:val="005A4796"/>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0A43CA"/>
    <w:pPr>
      <w:outlineLvl w:val="9"/>
    </w:pPr>
    <w:rPr>
      <w:rFonts w:asciiTheme="majorHAnsi" w:hAnsiTheme="majorHAnsi"/>
      <w:lang w:val="en-US"/>
    </w:rPr>
  </w:style>
  <w:style w:type="paragraph" w:styleId="TOC1">
    <w:name w:val="toc 1"/>
    <w:basedOn w:val="Normal"/>
    <w:next w:val="Normal"/>
    <w:autoRedefine/>
    <w:uiPriority w:val="39"/>
    <w:unhideWhenUsed/>
    <w:rsid w:val="00663F8D"/>
    <w:pPr>
      <w:tabs>
        <w:tab w:val="left" w:pos="660"/>
        <w:tab w:val="right" w:leader="dot" w:pos="9746"/>
      </w:tabs>
      <w:spacing w:after="100"/>
    </w:pPr>
  </w:style>
  <w:style w:type="paragraph" w:styleId="TOC2">
    <w:name w:val="toc 2"/>
    <w:basedOn w:val="Normal"/>
    <w:next w:val="Normal"/>
    <w:autoRedefine/>
    <w:uiPriority w:val="39"/>
    <w:unhideWhenUsed/>
    <w:rsid w:val="00663F8D"/>
    <w:pPr>
      <w:tabs>
        <w:tab w:val="right" w:leader="dot" w:pos="9746"/>
      </w:tabs>
      <w:spacing w:after="100"/>
      <w:ind w:left="720"/>
    </w:pPr>
  </w:style>
  <w:style w:type="paragraph" w:styleId="TOC3">
    <w:name w:val="toc 3"/>
    <w:basedOn w:val="Normal"/>
    <w:next w:val="Normal"/>
    <w:autoRedefine/>
    <w:uiPriority w:val="39"/>
    <w:unhideWhenUsed/>
    <w:rsid w:val="00663F8D"/>
    <w:pPr>
      <w:tabs>
        <w:tab w:val="right" w:leader="dot" w:pos="9746"/>
      </w:tabs>
      <w:spacing w:after="100"/>
      <w:ind w:left="720"/>
    </w:pPr>
  </w:style>
  <w:style w:type="paragraph" w:customStyle="1" w:styleId="BasicParagraph">
    <w:name w:val="[Basic Paragraph]"/>
    <w:basedOn w:val="Normal"/>
    <w:uiPriority w:val="99"/>
    <w:rsid w:val="00262045"/>
    <w:pPr>
      <w:autoSpaceDE w:val="0"/>
      <w:autoSpaceDN w:val="0"/>
      <w:adjustRightInd w:val="0"/>
      <w:spacing w:after="0" w:line="288" w:lineRule="auto"/>
      <w:textAlignment w:val="center"/>
    </w:pPr>
    <w:rPr>
      <w:rFonts w:ascii="Times New Roman" w:hAnsi="Times New Roman" w:cs="Times New Roman"/>
      <w:color w:val="000000"/>
      <w:szCs w:val="24"/>
      <w:lang w:val="en-US"/>
    </w:rPr>
  </w:style>
  <w:style w:type="paragraph" w:styleId="FootnoteText">
    <w:name w:val="footnote text"/>
    <w:basedOn w:val="Normal"/>
    <w:link w:val="FootnoteTextChar"/>
    <w:uiPriority w:val="99"/>
    <w:semiHidden/>
    <w:unhideWhenUsed/>
    <w:rsid w:val="005A4B88"/>
    <w:pPr>
      <w:spacing w:after="0"/>
    </w:pPr>
    <w:rPr>
      <w:sz w:val="20"/>
      <w:szCs w:val="20"/>
    </w:rPr>
  </w:style>
  <w:style w:type="character" w:customStyle="1" w:styleId="FootnoteTextChar">
    <w:name w:val="Footnote Text Char"/>
    <w:basedOn w:val="DefaultParagraphFont"/>
    <w:link w:val="FootnoteText"/>
    <w:uiPriority w:val="99"/>
    <w:semiHidden/>
    <w:rsid w:val="005A4B88"/>
    <w:rPr>
      <w:sz w:val="20"/>
      <w:szCs w:val="20"/>
    </w:rPr>
  </w:style>
  <w:style w:type="character" w:styleId="FootnoteReference">
    <w:name w:val="footnote reference"/>
    <w:basedOn w:val="DefaultParagraphFont"/>
    <w:uiPriority w:val="99"/>
    <w:semiHidden/>
    <w:unhideWhenUsed/>
    <w:rsid w:val="005A4B88"/>
    <w:rPr>
      <w:vertAlign w:val="superscript"/>
    </w:rPr>
  </w:style>
  <w:style w:type="table" w:customStyle="1" w:styleId="GridTable4-Accent11">
    <w:name w:val="Grid Table 4 - Accent 11"/>
    <w:basedOn w:val="TableNormal"/>
    <w:uiPriority w:val="49"/>
    <w:rsid w:val="008146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AA3D41"/>
    <w:rPr>
      <w:b/>
      <w:bCs/>
    </w:rPr>
  </w:style>
  <w:style w:type="character" w:customStyle="1" w:styleId="Heading6Char">
    <w:name w:val="Heading 6 Char"/>
    <w:basedOn w:val="DefaultParagraphFont"/>
    <w:link w:val="Heading6"/>
    <w:uiPriority w:val="1"/>
    <w:rsid w:val="00FF08DB"/>
    <w:rPr>
      <w:rFonts w:ascii="Tahoma" w:eastAsia="Tahoma" w:hAnsi="Tahoma" w:cs="Tahoma"/>
      <w:b/>
      <w:bCs/>
      <w:sz w:val="24"/>
      <w:szCs w:val="24"/>
      <w:lang w:val="en-US"/>
    </w:rPr>
  </w:style>
  <w:style w:type="character" w:customStyle="1" w:styleId="Heading7Char">
    <w:name w:val="Heading 7 Char"/>
    <w:basedOn w:val="DefaultParagraphFont"/>
    <w:link w:val="Heading7"/>
    <w:uiPriority w:val="9"/>
    <w:semiHidden/>
    <w:rsid w:val="00FF08DB"/>
    <w:rPr>
      <w:rFonts w:asciiTheme="majorHAnsi" w:eastAsiaTheme="majorEastAsia" w:hAnsiTheme="majorHAnsi" w:cstheme="majorBidi"/>
      <w:i/>
      <w:iCs/>
      <w:color w:val="1F4D78" w:themeColor="accent1" w:themeShade="7F"/>
      <w:lang w:val="en-US"/>
    </w:rPr>
  </w:style>
  <w:style w:type="paragraph" w:customStyle="1" w:styleId="TableParagraph">
    <w:name w:val="Table Paragraph"/>
    <w:basedOn w:val="Normal"/>
    <w:uiPriority w:val="1"/>
    <w:qFormat/>
    <w:rsid w:val="00FF08DB"/>
    <w:pPr>
      <w:widowControl w:val="0"/>
      <w:autoSpaceDE w:val="0"/>
      <w:autoSpaceDN w:val="0"/>
      <w:spacing w:before="91" w:after="0"/>
      <w:ind w:left="100"/>
    </w:pPr>
    <w:rPr>
      <w:rFonts w:eastAsia="Arial" w:cs="Arial"/>
      <w:lang w:val="en-US"/>
    </w:rPr>
  </w:style>
  <w:style w:type="table" w:customStyle="1" w:styleId="GridTable5Dark-Accent41">
    <w:name w:val="Grid Table 5 Dark - Accent 41"/>
    <w:basedOn w:val="TableNormal"/>
    <w:uiPriority w:val="50"/>
    <w:rsid w:val="00FF08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GridLight1">
    <w:name w:val="Table Grid Light1"/>
    <w:basedOn w:val="TableNormal"/>
    <w:uiPriority w:val="40"/>
    <w:rsid w:val="00FF08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430">
      <w:bodyDiv w:val="1"/>
      <w:marLeft w:val="0"/>
      <w:marRight w:val="0"/>
      <w:marTop w:val="0"/>
      <w:marBottom w:val="0"/>
      <w:divBdr>
        <w:top w:val="none" w:sz="0" w:space="0" w:color="auto"/>
        <w:left w:val="none" w:sz="0" w:space="0" w:color="auto"/>
        <w:bottom w:val="none" w:sz="0" w:space="0" w:color="auto"/>
        <w:right w:val="none" w:sz="0" w:space="0" w:color="auto"/>
      </w:divBdr>
    </w:div>
    <w:div w:id="69080171">
      <w:bodyDiv w:val="1"/>
      <w:marLeft w:val="0"/>
      <w:marRight w:val="0"/>
      <w:marTop w:val="0"/>
      <w:marBottom w:val="0"/>
      <w:divBdr>
        <w:top w:val="none" w:sz="0" w:space="0" w:color="auto"/>
        <w:left w:val="none" w:sz="0" w:space="0" w:color="auto"/>
        <w:bottom w:val="none" w:sz="0" w:space="0" w:color="auto"/>
        <w:right w:val="none" w:sz="0" w:space="0" w:color="auto"/>
      </w:divBdr>
    </w:div>
    <w:div w:id="140734499">
      <w:bodyDiv w:val="1"/>
      <w:marLeft w:val="0"/>
      <w:marRight w:val="0"/>
      <w:marTop w:val="0"/>
      <w:marBottom w:val="0"/>
      <w:divBdr>
        <w:top w:val="none" w:sz="0" w:space="0" w:color="auto"/>
        <w:left w:val="none" w:sz="0" w:space="0" w:color="auto"/>
        <w:bottom w:val="none" w:sz="0" w:space="0" w:color="auto"/>
        <w:right w:val="none" w:sz="0" w:space="0" w:color="auto"/>
      </w:divBdr>
    </w:div>
    <w:div w:id="216014738">
      <w:bodyDiv w:val="1"/>
      <w:marLeft w:val="0"/>
      <w:marRight w:val="0"/>
      <w:marTop w:val="0"/>
      <w:marBottom w:val="0"/>
      <w:divBdr>
        <w:top w:val="none" w:sz="0" w:space="0" w:color="auto"/>
        <w:left w:val="none" w:sz="0" w:space="0" w:color="auto"/>
        <w:bottom w:val="none" w:sz="0" w:space="0" w:color="auto"/>
        <w:right w:val="none" w:sz="0" w:space="0" w:color="auto"/>
      </w:divBdr>
    </w:div>
    <w:div w:id="286812502">
      <w:bodyDiv w:val="1"/>
      <w:marLeft w:val="0"/>
      <w:marRight w:val="0"/>
      <w:marTop w:val="0"/>
      <w:marBottom w:val="0"/>
      <w:divBdr>
        <w:top w:val="none" w:sz="0" w:space="0" w:color="auto"/>
        <w:left w:val="none" w:sz="0" w:space="0" w:color="auto"/>
        <w:bottom w:val="none" w:sz="0" w:space="0" w:color="auto"/>
        <w:right w:val="none" w:sz="0" w:space="0" w:color="auto"/>
      </w:divBdr>
    </w:div>
    <w:div w:id="307633756">
      <w:bodyDiv w:val="1"/>
      <w:marLeft w:val="0"/>
      <w:marRight w:val="0"/>
      <w:marTop w:val="0"/>
      <w:marBottom w:val="0"/>
      <w:divBdr>
        <w:top w:val="none" w:sz="0" w:space="0" w:color="auto"/>
        <w:left w:val="none" w:sz="0" w:space="0" w:color="auto"/>
        <w:bottom w:val="none" w:sz="0" w:space="0" w:color="auto"/>
        <w:right w:val="none" w:sz="0" w:space="0" w:color="auto"/>
      </w:divBdr>
    </w:div>
    <w:div w:id="320819883">
      <w:bodyDiv w:val="1"/>
      <w:marLeft w:val="0"/>
      <w:marRight w:val="0"/>
      <w:marTop w:val="0"/>
      <w:marBottom w:val="0"/>
      <w:divBdr>
        <w:top w:val="none" w:sz="0" w:space="0" w:color="auto"/>
        <w:left w:val="none" w:sz="0" w:space="0" w:color="auto"/>
        <w:bottom w:val="none" w:sz="0" w:space="0" w:color="auto"/>
        <w:right w:val="none" w:sz="0" w:space="0" w:color="auto"/>
      </w:divBdr>
    </w:div>
    <w:div w:id="373164309">
      <w:bodyDiv w:val="1"/>
      <w:marLeft w:val="0"/>
      <w:marRight w:val="0"/>
      <w:marTop w:val="0"/>
      <w:marBottom w:val="0"/>
      <w:divBdr>
        <w:top w:val="none" w:sz="0" w:space="0" w:color="auto"/>
        <w:left w:val="none" w:sz="0" w:space="0" w:color="auto"/>
        <w:bottom w:val="none" w:sz="0" w:space="0" w:color="auto"/>
        <w:right w:val="none" w:sz="0" w:space="0" w:color="auto"/>
      </w:divBdr>
    </w:div>
    <w:div w:id="374617934">
      <w:bodyDiv w:val="1"/>
      <w:marLeft w:val="0"/>
      <w:marRight w:val="0"/>
      <w:marTop w:val="0"/>
      <w:marBottom w:val="0"/>
      <w:divBdr>
        <w:top w:val="none" w:sz="0" w:space="0" w:color="auto"/>
        <w:left w:val="none" w:sz="0" w:space="0" w:color="auto"/>
        <w:bottom w:val="none" w:sz="0" w:space="0" w:color="auto"/>
        <w:right w:val="none" w:sz="0" w:space="0" w:color="auto"/>
      </w:divBdr>
    </w:div>
    <w:div w:id="376708904">
      <w:bodyDiv w:val="1"/>
      <w:marLeft w:val="0"/>
      <w:marRight w:val="0"/>
      <w:marTop w:val="0"/>
      <w:marBottom w:val="0"/>
      <w:divBdr>
        <w:top w:val="none" w:sz="0" w:space="0" w:color="auto"/>
        <w:left w:val="none" w:sz="0" w:space="0" w:color="auto"/>
        <w:bottom w:val="none" w:sz="0" w:space="0" w:color="auto"/>
        <w:right w:val="none" w:sz="0" w:space="0" w:color="auto"/>
      </w:divBdr>
    </w:div>
    <w:div w:id="376709378">
      <w:bodyDiv w:val="1"/>
      <w:marLeft w:val="0"/>
      <w:marRight w:val="0"/>
      <w:marTop w:val="0"/>
      <w:marBottom w:val="0"/>
      <w:divBdr>
        <w:top w:val="none" w:sz="0" w:space="0" w:color="auto"/>
        <w:left w:val="none" w:sz="0" w:space="0" w:color="auto"/>
        <w:bottom w:val="none" w:sz="0" w:space="0" w:color="auto"/>
        <w:right w:val="none" w:sz="0" w:space="0" w:color="auto"/>
      </w:divBdr>
    </w:div>
    <w:div w:id="381056672">
      <w:bodyDiv w:val="1"/>
      <w:marLeft w:val="0"/>
      <w:marRight w:val="0"/>
      <w:marTop w:val="0"/>
      <w:marBottom w:val="0"/>
      <w:divBdr>
        <w:top w:val="none" w:sz="0" w:space="0" w:color="auto"/>
        <w:left w:val="none" w:sz="0" w:space="0" w:color="auto"/>
        <w:bottom w:val="none" w:sz="0" w:space="0" w:color="auto"/>
        <w:right w:val="none" w:sz="0" w:space="0" w:color="auto"/>
      </w:divBdr>
    </w:div>
    <w:div w:id="412512152">
      <w:bodyDiv w:val="1"/>
      <w:marLeft w:val="0"/>
      <w:marRight w:val="0"/>
      <w:marTop w:val="0"/>
      <w:marBottom w:val="0"/>
      <w:divBdr>
        <w:top w:val="none" w:sz="0" w:space="0" w:color="auto"/>
        <w:left w:val="none" w:sz="0" w:space="0" w:color="auto"/>
        <w:bottom w:val="none" w:sz="0" w:space="0" w:color="auto"/>
        <w:right w:val="none" w:sz="0" w:space="0" w:color="auto"/>
      </w:divBdr>
    </w:div>
    <w:div w:id="419105884">
      <w:bodyDiv w:val="1"/>
      <w:marLeft w:val="0"/>
      <w:marRight w:val="0"/>
      <w:marTop w:val="0"/>
      <w:marBottom w:val="0"/>
      <w:divBdr>
        <w:top w:val="none" w:sz="0" w:space="0" w:color="auto"/>
        <w:left w:val="none" w:sz="0" w:space="0" w:color="auto"/>
        <w:bottom w:val="none" w:sz="0" w:space="0" w:color="auto"/>
        <w:right w:val="none" w:sz="0" w:space="0" w:color="auto"/>
      </w:divBdr>
    </w:div>
    <w:div w:id="451900935">
      <w:bodyDiv w:val="1"/>
      <w:marLeft w:val="0"/>
      <w:marRight w:val="0"/>
      <w:marTop w:val="0"/>
      <w:marBottom w:val="0"/>
      <w:divBdr>
        <w:top w:val="none" w:sz="0" w:space="0" w:color="auto"/>
        <w:left w:val="none" w:sz="0" w:space="0" w:color="auto"/>
        <w:bottom w:val="none" w:sz="0" w:space="0" w:color="auto"/>
        <w:right w:val="none" w:sz="0" w:space="0" w:color="auto"/>
      </w:divBdr>
    </w:div>
    <w:div w:id="454829708">
      <w:bodyDiv w:val="1"/>
      <w:marLeft w:val="0"/>
      <w:marRight w:val="0"/>
      <w:marTop w:val="0"/>
      <w:marBottom w:val="0"/>
      <w:divBdr>
        <w:top w:val="none" w:sz="0" w:space="0" w:color="auto"/>
        <w:left w:val="none" w:sz="0" w:space="0" w:color="auto"/>
        <w:bottom w:val="none" w:sz="0" w:space="0" w:color="auto"/>
        <w:right w:val="none" w:sz="0" w:space="0" w:color="auto"/>
      </w:divBdr>
    </w:div>
    <w:div w:id="480579337">
      <w:bodyDiv w:val="1"/>
      <w:marLeft w:val="0"/>
      <w:marRight w:val="0"/>
      <w:marTop w:val="0"/>
      <w:marBottom w:val="0"/>
      <w:divBdr>
        <w:top w:val="none" w:sz="0" w:space="0" w:color="auto"/>
        <w:left w:val="none" w:sz="0" w:space="0" w:color="auto"/>
        <w:bottom w:val="none" w:sz="0" w:space="0" w:color="auto"/>
        <w:right w:val="none" w:sz="0" w:space="0" w:color="auto"/>
      </w:divBdr>
    </w:div>
    <w:div w:id="500390872">
      <w:bodyDiv w:val="1"/>
      <w:marLeft w:val="0"/>
      <w:marRight w:val="0"/>
      <w:marTop w:val="0"/>
      <w:marBottom w:val="0"/>
      <w:divBdr>
        <w:top w:val="none" w:sz="0" w:space="0" w:color="auto"/>
        <w:left w:val="none" w:sz="0" w:space="0" w:color="auto"/>
        <w:bottom w:val="none" w:sz="0" w:space="0" w:color="auto"/>
        <w:right w:val="none" w:sz="0" w:space="0" w:color="auto"/>
      </w:divBdr>
    </w:div>
    <w:div w:id="562109583">
      <w:bodyDiv w:val="1"/>
      <w:marLeft w:val="0"/>
      <w:marRight w:val="0"/>
      <w:marTop w:val="0"/>
      <w:marBottom w:val="0"/>
      <w:divBdr>
        <w:top w:val="none" w:sz="0" w:space="0" w:color="auto"/>
        <w:left w:val="none" w:sz="0" w:space="0" w:color="auto"/>
        <w:bottom w:val="none" w:sz="0" w:space="0" w:color="auto"/>
        <w:right w:val="none" w:sz="0" w:space="0" w:color="auto"/>
      </w:divBdr>
    </w:div>
    <w:div w:id="579019879">
      <w:bodyDiv w:val="1"/>
      <w:marLeft w:val="0"/>
      <w:marRight w:val="0"/>
      <w:marTop w:val="0"/>
      <w:marBottom w:val="0"/>
      <w:divBdr>
        <w:top w:val="none" w:sz="0" w:space="0" w:color="auto"/>
        <w:left w:val="none" w:sz="0" w:space="0" w:color="auto"/>
        <w:bottom w:val="none" w:sz="0" w:space="0" w:color="auto"/>
        <w:right w:val="none" w:sz="0" w:space="0" w:color="auto"/>
      </w:divBdr>
    </w:div>
    <w:div w:id="586547747">
      <w:bodyDiv w:val="1"/>
      <w:marLeft w:val="0"/>
      <w:marRight w:val="0"/>
      <w:marTop w:val="0"/>
      <w:marBottom w:val="0"/>
      <w:divBdr>
        <w:top w:val="none" w:sz="0" w:space="0" w:color="auto"/>
        <w:left w:val="none" w:sz="0" w:space="0" w:color="auto"/>
        <w:bottom w:val="none" w:sz="0" w:space="0" w:color="auto"/>
        <w:right w:val="none" w:sz="0" w:space="0" w:color="auto"/>
      </w:divBdr>
    </w:div>
    <w:div w:id="608586727">
      <w:bodyDiv w:val="1"/>
      <w:marLeft w:val="0"/>
      <w:marRight w:val="0"/>
      <w:marTop w:val="0"/>
      <w:marBottom w:val="0"/>
      <w:divBdr>
        <w:top w:val="none" w:sz="0" w:space="0" w:color="auto"/>
        <w:left w:val="none" w:sz="0" w:space="0" w:color="auto"/>
        <w:bottom w:val="none" w:sz="0" w:space="0" w:color="auto"/>
        <w:right w:val="none" w:sz="0" w:space="0" w:color="auto"/>
      </w:divBdr>
    </w:div>
    <w:div w:id="610166879">
      <w:bodyDiv w:val="1"/>
      <w:marLeft w:val="0"/>
      <w:marRight w:val="0"/>
      <w:marTop w:val="0"/>
      <w:marBottom w:val="0"/>
      <w:divBdr>
        <w:top w:val="none" w:sz="0" w:space="0" w:color="auto"/>
        <w:left w:val="none" w:sz="0" w:space="0" w:color="auto"/>
        <w:bottom w:val="none" w:sz="0" w:space="0" w:color="auto"/>
        <w:right w:val="none" w:sz="0" w:space="0" w:color="auto"/>
      </w:divBdr>
    </w:div>
    <w:div w:id="648556393">
      <w:bodyDiv w:val="1"/>
      <w:marLeft w:val="0"/>
      <w:marRight w:val="0"/>
      <w:marTop w:val="0"/>
      <w:marBottom w:val="0"/>
      <w:divBdr>
        <w:top w:val="none" w:sz="0" w:space="0" w:color="auto"/>
        <w:left w:val="none" w:sz="0" w:space="0" w:color="auto"/>
        <w:bottom w:val="none" w:sz="0" w:space="0" w:color="auto"/>
        <w:right w:val="none" w:sz="0" w:space="0" w:color="auto"/>
      </w:divBdr>
    </w:div>
    <w:div w:id="663364399">
      <w:bodyDiv w:val="1"/>
      <w:marLeft w:val="0"/>
      <w:marRight w:val="0"/>
      <w:marTop w:val="0"/>
      <w:marBottom w:val="0"/>
      <w:divBdr>
        <w:top w:val="none" w:sz="0" w:space="0" w:color="auto"/>
        <w:left w:val="none" w:sz="0" w:space="0" w:color="auto"/>
        <w:bottom w:val="none" w:sz="0" w:space="0" w:color="auto"/>
        <w:right w:val="none" w:sz="0" w:space="0" w:color="auto"/>
      </w:divBdr>
    </w:div>
    <w:div w:id="690490696">
      <w:bodyDiv w:val="1"/>
      <w:marLeft w:val="0"/>
      <w:marRight w:val="0"/>
      <w:marTop w:val="0"/>
      <w:marBottom w:val="0"/>
      <w:divBdr>
        <w:top w:val="none" w:sz="0" w:space="0" w:color="auto"/>
        <w:left w:val="none" w:sz="0" w:space="0" w:color="auto"/>
        <w:bottom w:val="none" w:sz="0" w:space="0" w:color="auto"/>
        <w:right w:val="none" w:sz="0" w:space="0" w:color="auto"/>
      </w:divBdr>
    </w:div>
    <w:div w:id="707024397">
      <w:bodyDiv w:val="1"/>
      <w:marLeft w:val="0"/>
      <w:marRight w:val="0"/>
      <w:marTop w:val="0"/>
      <w:marBottom w:val="0"/>
      <w:divBdr>
        <w:top w:val="none" w:sz="0" w:space="0" w:color="auto"/>
        <w:left w:val="none" w:sz="0" w:space="0" w:color="auto"/>
        <w:bottom w:val="none" w:sz="0" w:space="0" w:color="auto"/>
        <w:right w:val="none" w:sz="0" w:space="0" w:color="auto"/>
      </w:divBdr>
    </w:div>
    <w:div w:id="709107870">
      <w:bodyDiv w:val="1"/>
      <w:marLeft w:val="0"/>
      <w:marRight w:val="0"/>
      <w:marTop w:val="0"/>
      <w:marBottom w:val="0"/>
      <w:divBdr>
        <w:top w:val="none" w:sz="0" w:space="0" w:color="auto"/>
        <w:left w:val="none" w:sz="0" w:space="0" w:color="auto"/>
        <w:bottom w:val="none" w:sz="0" w:space="0" w:color="auto"/>
        <w:right w:val="none" w:sz="0" w:space="0" w:color="auto"/>
      </w:divBdr>
    </w:div>
    <w:div w:id="777869049">
      <w:bodyDiv w:val="1"/>
      <w:marLeft w:val="0"/>
      <w:marRight w:val="0"/>
      <w:marTop w:val="0"/>
      <w:marBottom w:val="0"/>
      <w:divBdr>
        <w:top w:val="none" w:sz="0" w:space="0" w:color="auto"/>
        <w:left w:val="none" w:sz="0" w:space="0" w:color="auto"/>
        <w:bottom w:val="none" w:sz="0" w:space="0" w:color="auto"/>
        <w:right w:val="none" w:sz="0" w:space="0" w:color="auto"/>
      </w:divBdr>
    </w:div>
    <w:div w:id="809443743">
      <w:bodyDiv w:val="1"/>
      <w:marLeft w:val="0"/>
      <w:marRight w:val="0"/>
      <w:marTop w:val="0"/>
      <w:marBottom w:val="0"/>
      <w:divBdr>
        <w:top w:val="none" w:sz="0" w:space="0" w:color="auto"/>
        <w:left w:val="none" w:sz="0" w:space="0" w:color="auto"/>
        <w:bottom w:val="none" w:sz="0" w:space="0" w:color="auto"/>
        <w:right w:val="none" w:sz="0" w:space="0" w:color="auto"/>
      </w:divBdr>
    </w:div>
    <w:div w:id="813596521">
      <w:bodyDiv w:val="1"/>
      <w:marLeft w:val="0"/>
      <w:marRight w:val="0"/>
      <w:marTop w:val="0"/>
      <w:marBottom w:val="0"/>
      <w:divBdr>
        <w:top w:val="none" w:sz="0" w:space="0" w:color="auto"/>
        <w:left w:val="none" w:sz="0" w:space="0" w:color="auto"/>
        <w:bottom w:val="none" w:sz="0" w:space="0" w:color="auto"/>
        <w:right w:val="none" w:sz="0" w:space="0" w:color="auto"/>
      </w:divBdr>
    </w:div>
    <w:div w:id="820274192">
      <w:bodyDiv w:val="1"/>
      <w:marLeft w:val="0"/>
      <w:marRight w:val="0"/>
      <w:marTop w:val="0"/>
      <w:marBottom w:val="0"/>
      <w:divBdr>
        <w:top w:val="none" w:sz="0" w:space="0" w:color="auto"/>
        <w:left w:val="none" w:sz="0" w:space="0" w:color="auto"/>
        <w:bottom w:val="none" w:sz="0" w:space="0" w:color="auto"/>
        <w:right w:val="none" w:sz="0" w:space="0" w:color="auto"/>
      </w:divBdr>
    </w:div>
    <w:div w:id="825826349">
      <w:bodyDiv w:val="1"/>
      <w:marLeft w:val="0"/>
      <w:marRight w:val="0"/>
      <w:marTop w:val="0"/>
      <w:marBottom w:val="0"/>
      <w:divBdr>
        <w:top w:val="none" w:sz="0" w:space="0" w:color="auto"/>
        <w:left w:val="none" w:sz="0" w:space="0" w:color="auto"/>
        <w:bottom w:val="none" w:sz="0" w:space="0" w:color="auto"/>
        <w:right w:val="none" w:sz="0" w:space="0" w:color="auto"/>
      </w:divBdr>
    </w:div>
    <w:div w:id="862862557">
      <w:bodyDiv w:val="1"/>
      <w:marLeft w:val="0"/>
      <w:marRight w:val="0"/>
      <w:marTop w:val="0"/>
      <w:marBottom w:val="0"/>
      <w:divBdr>
        <w:top w:val="none" w:sz="0" w:space="0" w:color="auto"/>
        <w:left w:val="none" w:sz="0" w:space="0" w:color="auto"/>
        <w:bottom w:val="none" w:sz="0" w:space="0" w:color="auto"/>
        <w:right w:val="none" w:sz="0" w:space="0" w:color="auto"/>
      </w:divBdr>
    </w:div>
    <w:div w:id="871916000">
      <w:bodyDiv w:val="1"/>
      <w:marLeft w:val="0"/>
      <w:marRight w:val="0"/>
      <w:marTop w:val="0"/>
      <w:marBottom w:val="0"/>
      <w:divBdr>
        <w:top w:val="none" w:sz="0" w:space="0" w:color="auto"/>
        <w:left w:val="none" w:sz="0" w:space="0" w:color="auto"/>
        <w:bottom w:val="none" w:sz="0" w:space="0" w:color="auto"/>
        <w:right w:val="none" w:sz="0" w:space="0" w:color="auto"/>
      </w:divBdr>
    </w:div>
    <w:div w:id="894388809">
      <w:bodyDiv w:val="1"/>
      <w:marLeft w:val="0"/>
      <w:marRight w:val="0"/>
      <w:marTop w:val="0"/>
      <w:marBottom w:val="0"/>
      <w:divBdr>
        <w:top w:val="none" w:sz="0" w:space="0" w:color="auto"/>
        <w:left w:val="none" w:sz="0" w:space="0" w:color="auto"/>
        <w:bottom w:val="none" w:sz="0" w:space="0" w:color="auto"/>
        <w:right w:val="none" w:sz="0" w:space="0" w:color="auto"/>
      </w:divBdr>
    </w:div>
    <w:div w:id="902325929">
      <w:bodyDiv w:val="1"/>
      <w:marLeft w:val="0"/>
      <w:marRight w:val="0"/>
      <w:marTop w:val="0"/>
      <w:marBottom w:val="0"/>
      <w:divBdr>
        <w:top w:val="none" w:sz="0" w:space="0" w:color="auto"/>
        <w:left w:val="none" w:sz="0" w:space="0" w:color="auto"/>
        <w:bottom w:val="none" w:sz="0" w:space="0" w:color="auto"/>
        <w:right w:val="none" w:sz="0" w:space="0" w:color="auto"/>
      </w:divBdr>
    </w:div>
    <w:div w:id="932279093">
      <w:bodyDiv w:val="1"/>
      <w:marLeft w:val="0"/>
      <w:marRight w:val="0"/>
      <w:marTop w:val="0"/>
      <w:marBottom w:val="0"/>
      <w:divBdr>
        <w:top w:val="none" w:sz="0" w:space="0" w:color="auto"/>
        <w:left w:val="none" w:sz="0" w:space="0" w:color="auto"/>
        <w:bottom w:val="none" w:sz="0" w:space="0" w:color="auto"/>
        <w:right w:val="none" w:sz="0" w:space="0" w:color="auto"/>
      </w:divBdr>
    </w:div>
    <w:div w:id="960921267">
      <w:bodyDiv w:val="1"/>
      <w:marLeft w:val="0"/>
      <w:marRight w:val="0"/>
      <w:marTop w:val="0"/>
      <w:marBottom w:val="0"/>
      <w:divBdr>
        <w:top w:val="none" w:sz="0" w:space="0" w:color="auto"/>
        <w:left w:val="none" w:sz="0" w:space="0" w:color="auto"/>
        <w:bottom w:val="none" w:sz="0" w:space="0" w:color="auto"/>
        <w:right w:val="none" w:sz="0" w:space="0" w:color="auto"/>
      </w:divBdr>
    </w:div>
    <w:div w:id="973675630">
      <w:bodyDiv w:val="1"/>
      <w:marLeft w:val="0"/>
      <w:marRight w:val="0"/>
      <w:marTop w:val="0"/>
      <w:marBottom w:val="0"/>
      <w:divBdr>
        <w:top w:val="none" w:sz="0" w:space="0" w:color="auto"/>
        <w:left w:val="none" w:sz="0" w:space="0" w:color="auto"/>
        <w:bottom w:val="none" w:sz="0" w:space="0" w:color="auto"/>
        <w:right w:val="none" w:sz="0" w:space="0" w:color="auto"/>
      </w:divBdr>
    </w:div>
    <w:div w:id="1011296109">
      <w:bodyDiv w:val="1"/>
      <w:marLeft w:val="0"/>
      <w:marRight w:val="0"/>
      <w:marTop w:val="0"/>
      <w:marBottom w:val="0"/>
      <w:divBdr>
        <w:top w:val="none" w:sz="0" w:space="0" w:color="auto"/>
        <w:left w:val="none" w:sz="0" w:space="0" w:color="auto"/>
        <w:bottom w:val="none" w:sz="0" w:space="0" w:color="auto"/>
        <w:right w:val="none" w:sz="0" w:space="0" w:color="auto"/>
      </w:divBdr>
    </w:div>
    <w:div w:id="1030758724">
      <w:bodyDiv w:val="1"/>
      <w:marLeft w:val="0"/>
      <w:marRight w:val="0"/>
      <w:marTop w:val="0"/>
      <w:marBottom w:val="0"/>
      <w:divBdr>
        <w:top w:val="none" w:sz="0" w:space="0" w:color="auto"/>
        <w:left w:val="none" w:sz="0" w:space="0" w:color="auto"/>
        <w:bottom w:val="none" w:sz="0" w:space="0" w:color="auto"/>
        <w:right w:val="none" w:sz="0" w:space="0" w:color="auto"/>
      </w:divBdr>
    </w:div>
    <w:div w:id="1053387670">
      <w:bodyDiv w:val="1"/>
      <w:marLeft w:val="0"/>
      <w:marRight w:val="0"/>
      <w:marTop w:val="0"/>
      <w:marBottom w:val="0"/>
      <w:divBdr>
        <w:top w:val="none" w:sz="0" w:space="0" w:color="auto"/>
        <w:left w:val="none" w:sz="0" w:space="0" w:color="auto"/>
        <w:bottom w:val="none" w:sz="0" w:space="0" w:color="auto"/>
        <w:right w:val="none" w:sz="0" w:space="0" w:color="auto"/>
      </w:divBdr>
    </w:div>
    <w:div w:id="1067534835">
      <w:bodyDiv w:val="1"/>
      <w:marLeft w:val="0"/>
      <w:marRight w:val="0"/>
      <w:marTop w:val="0"/>
      <w:marBottom w:val="0"/>
      <w:divBdr>
        <w:top w:val="none" w:sz="0" w:space="0" w:color="auto"/>
        <w:left w:val="none" w:sz="0" w:space="0" w:color="auto"/>
        <w:bottom w:val="none" w:sz="0" w:space="0" w:color="auto"/>
        <w:right w:val="none" w:sz="0" w:space="0" w:color="auto"/>
      </w:divBdr>
    </w:div>
    <w:div w:id="1080056458">
      <w:bodyDiv w:val="1"/>
      <w:marLeft w:val="0"/>
      <w:marRight w:val="0"/>
      <w:marTop w:val="0"/>
      <w:marBottom w:val="0"/>
      <w:divBdr>
        <w:top w:val="none" w:sz="0" w:space="0" w:color="auto"/>
        <w:left w:val="none" w:sz="0" w:space="0" w:color="auto"/>
        <w:bottom w:val="none" w:sz="0" w:space="0" w:color="auto"/>
        <w:right w:val="none" w:sz="0" w:space="0" w:color="auto"/>
      </w:divBdr>
    </w:div>
    <w:div w:id="1132553913">
      <w:bodyDiv w:val="1"/>
      <w:marLeft w:val="0"/>
      <w:marRight w:val="0"/>
      <w:marTop w:val="0"/>
      <w:marBottom w:val="0"/>
      <w:divBdr>
        <w:top w:val="none" w:sz="0" w:space="0" w:color="auto"/>
        <w:left w:val="none" w:sz="0" w:space="0" w:color="auto"/>
        <w:bottom w:val="none" w:sz="0" w:space="0" w:color="auto"/>
        <w:right w:val="none" w:sz="0" w:space="0" w:color="auto"/>
      </w:divBdr>
    </w:div>
    <w:div w:id="1138688673">
      <w:bodyDiv w:val="1"/>
      <w:marLeft w:val="0"/>
      <w:marRight w:val="0"/>
      <w:marTop w:val="0"/>
      <w:marBottom w:val="0"/>
      <w:divBdr>
        <w:top w:val="none" w:sz="0" w:space="0" w:color="auto"/>
        <w:left w:val="none" w:sz="0" w:space="0" w:color="auto"/>
        <w:bottom w:val="none" w:sz="0" w:space="0" w:color="auto"/>
        <w:right w:val="none" w:sz="0" w:space="0" w:color="auto"/>
      </w:divBdr>
    </w:div>
    <w:div w:id="1170604284">
      <w:bodyDiv w:val="1"/>
      <w:marLeft w:val="0"/>
      <w:marRight w:val="0"/>
      <w:marTop w:val="0"/>
      <w:marBottom w:val="0"/>
      <w:divBdr>
        <w:top w:val="none" w:sz="0" w:space="0" w:color="auto"/>
        <w:left w:val="none" w:sz="0" w:space="0" w:color="auto"/>
        <w:bottom w:val="none" w:sz="0" w:space="0" w:color="auto"/>
        <w:right w:val="none" w:sz="0" w:space="0" w:color="auto"/>
      </w:divBdr>
    </w:div>
    <w:div w:id="1175800635">
      <w:bodyDiv w:val="1"/>
      <w:marLeft w:val="0"/>
      <w:marRight w:val="0"/>
      <w:marTop w:val="0"/>
      <w:marBottom w:val="0"/>
      <w:divBdr>
        <w:top w:val="none" w:sz="0" w:space="0" w:color="auto"/>
        <w:left w:val="none" w:sz="0" w:space="0" w:color="auto"/>
        <w:bottom w:val="none" w:sz="0" w:space="0" w:color="auto"/>
        <w:right w:val="none" w:sz="0" w:space="0" w:color="auto"/>
      </w:divBdr>
    </w:div>
    <w:div w:id="1187020497">
      <w:bodyDiv w:val="1"/>
      <w:marLeft w:val="0"/>
      <w:marRight w:val="0"/>
      <w:marTop w:val="0"/>
      <w:marBottom w:val="0"/>
      <w:divBdr>
        <w:top w:val="none" w:sz="0" w:space="0" w:color="auto"/>
        <w:left w:val="none" w:sz="0" w:space="0" w:color="auto"/>
        <w:bottom w:val="none" w:sz="0" w:space="0" w:color="auto"/>
        <w:right w:val="none" w:sz="0" w:space="0" w:color="auto"/>
      </w:divBdr>
    </w:div>
    <w:div w:id="1193301684">
      <w:bodyDiv w:val="1"/>
      <w:marLeft w:val="0"/>
      <w:marRight w:val="0"/>
      <w:marTop w:val="0"/>
      <w:marBottom w:val="0"/>
      <w:divBdr>
        <w:top w:val="none" w:sz="0" w:space="0" w:color="auto"/>
        <w:left w:val="none" w:sz="0" w:space="0" w:color="auto"/>
        <w:bottom w:val="none" w:sz="0" w:space="0" w:color="auto"/>
        <w:right w:val="none" w:sz="0" w:space="0" w:color="auto"/>
      </w:divBdr>
    </w:div>
    <w:div w:id="1198857787">
      <w:bodyDiv w:val="1"/>
      <w:marLeft w:val="0"/>
      <w:marRight w:val="0"/>
      <w:marTop w:val="0"/>
      <w:marBottom w:val="0"/>
      <w:divBdr>
        <w:top w:val="none" w:sz="0" w:space="0" w:color="auto"/>
        <w:left w:val="none" w:sz="0" w:space="0" w:color="auto"/>
        <w:bottom w:val="none" w:sz="0" w:space="0" w:color="auto"/>
        <w:right w:val="none" w:sz="0" w:space="0" w:color="auto"/>
      </w:divBdr>
    </w:div>
    <w:div w:id="1204561588">
      <w:bodyDiv w:val="1"/>
      <w:marLeft w:val="0"/>
      <w:marRight w:val="0"/>
      <w:marTop w:val="0"/>
      <w:marBottom w:val="0"/>
      <w:divBdr>
        <w:top w:val="none" w:sz="0" w:space="0" w:color="auto"/>
        <w:left w:val="none" w:sz="0" w:space="0" w:color="auto"/>
        <w:bottom w:val="none" w:sz="0" w:space="0" w:color="auto"/>
        <w:right w:val="none" w:sz="0" w:space="0" w:color="auto"/>
      </w:divBdr>
    </w:div>
    <w:div w:id="1231500139">
      <w:bodyDiv w:val="1"/>
      <w:marLeft w:val="0"/>
      <w:marRight w:val="0"/>
      <w:marTop w:val="0"/>
      <w:marBottom w:val="0"/>
      <w:divBdr>
        <w:top w:val="none" w:sz="0" w:space="0" w:color="auto"/>
        <w:left w:val="none" w:sz="0" w:space="0" w:color="auto"/>
        <w:bottom w:val="none" w:sz="0" w:space="0" w:color="auto"/>
        <w:right w:val="none" w:sz="0" w:space="0" w:color="auto"/>
      </w:divBdr>
    </w:div>
    <w:div w:id="1337732766">
      <w:bodyDiv w:val="1"/>
      <w:marLeft w:val="0"/>
      <w:marRight w:val="0"/>
      <w:marTop w:val="0"/>
      <w:marBottom w:val="0"/>
      <w:divBdr>
        <w:top w:val="none" w:sz="0" w:space="0" w:color="auto"/>
        <w:left w:val="none" w:sz="0" w:space="0" w:color="auto"/>
        <w:bottom w:val="none" w:sz="0" w:space="0" w:color="auto"/>
        <w:right w:val="none" w:sz="0" w:space="0" w:color="auto"/>
      </w:divBdr>
    </w:div>
    <w:div w:id="1359502692">
      <w:bodyDiv w:val="1"/>
      <w:marLeft w:val="0"/>
      <w:marRight w:val="0"/>
      <w:marTop w:val="0"/>
      <w:marBottom w:val="0"/>
      <w:divBdr>
        <w:top w:val="none" w:sz="0" w:space="0" w:color="auto"/>
        <w:left w:val="none" w:sz="0" w:space="0" w:color="auto"/>
        <w:bottom w:val="none" w:sz="0" w:space="0" w:color="auto"/>
        <w:right w:val="none" w:sz="0" w:space="0" w:color="auto"/>
      </w:divBdr>
    </w:div>
    <w:div w:id="1360349376">
      <w:bodyDiv w:val="1"/>
      <w:marLeft w:val="0"/>
      <w:marRight w:val="0"/>
      <w:marTop w:val="0"/>
      <w:marBottom w:val="0"/>
      <w:divBdr>
        <w:top w:val="none" w:sz="0" w:space="0" w:color="auto"/>
        <w:left w:val="none" w:sz="0" w:space="0" w:color="auto"/>
        <w:bottom w:val="none" w:sz="0" w:space="0" w:color="auto"/>
        <w:right w:val="none" w:sz="0" w:space="0" w:color="auto"/>
      </w:divBdr>
    </w:div>
    <w:div w:id="1382559683">
      <w:bodyDiv w:val="1"/>
      <w:marLeft w:val="0"/>
      <w:marRight w:val="0"/>
      <w:marTop w:val="0"/>
      <w:marBottom w:val="0"/>
      <w:divBdr>
        <w:top w:val="none" w:sz="0" w:space="0" w:color="auto"/>
        <w:left w:val="none" w:sz="0" w:space="0" w:color="auto"/>
        <w:bottom w:val="none" w:sz="0" w:space="0" w:color="auto"/>
        <w:right w:val="none" w:sz="0" w:space="0" w:color="auto"/>
      </w:divBdr>
    </w:div>
    <w:div w:id="1417289903">
      <w:bodyDiv w:val="1"/>
      <w:marLeft w:val="0"/>
      <w:marRight w:val="0"/>
      <w:marTop w:val="0"/>
      <w:marBottom w:val="0"/>
      <w:divBdr>
        <w:top w:val="none" w:sz="0" w:space="0" w:color="auto"/>
        <w:left w:val="none" w:sz="0" w:space="0" w:color="auto"/>
        <w:bottom w:val="none" w:sz="0" w:space="0" w:color="auto"/>
        <w:right w:val="none" w:sz="0" w:space="0" w:color="auto"/>
      </w:divBdr>
    </w:div>
    <w:div w:id="1422262870">
      <w:bodyDiv w:val="1"/>
      <w:marLeft w:val="0"/>
      <w:marRight w:val="0"/>
      <w:marTop w:val="0"/>
      <w:marBottom w:val="0"/>
      <w:divBdr>
        <w:top w:val="none" w:sz="0" w:space="0" w:color="auto"/>
        <w:left w:val="none" w:sz="0" w:space="0" w:color="auto"/>
        <w:bottom w:val="none" w:sz="0" w:space="0" w:color="auto"/>
        <w:right w:val="none" w:sz="0" w:space="0" w:color="auto"/>
      </w:divBdr>
    </w:div>
    <w:div w:id="1448815559">
      <w:bodyDiv w:val="1"/>
      <w:marLeft w:val="0"/>
      <w:marRight w:val="0"/>
      <w:marTop w:val="0"/>
      <w:marBottom w:val="0"/>
      <w:divBdr>
        <w:top w:val="none" w:sz="0" w:space="0" w:color="auto"/>
        <w:left w:val="none" w:sz="0" w:space="0" w:color="auto"/>
        <w:bottom w:val="none" w:sz="0" w:space="0" w:color="auto"/>
        <w:right w:val="none" w:sz="0" w:space="0" w:color="auto"/>
      </w:divBdr>
    </w:div>
    <w:div w:id="1469661037">
      <w:bodyDiv w:val="1"/>
      <w:marLeft w:val="0"/>
      <w:marRight w:val="0"/>
      <w:marTop w:val="0"/>
      <w:marBottom w:val="0"/>
      <w:divBdr>
        <w:top w:val="none" w:sz="0" w:space="0" w:color="auto"/>
        <w:left w:val="none" w:sz="0" w:space="0" w:color="auto"/>
        <w:bottom w:val="none" w:sz="0" w:space="0" w:color="auto"/>
        <w:right w:val="none" w:sz="0" w:space="0" w:color="auto"/>
      </w:divBdr>
    </w:div>
    <w:div w:id="1473401959">
      <w:bodyDiv w:val="1"/>
      <w:marLeft w:val="0"/>
      <w:marRight w:val="0"/>
      <w:marTop w:val="0"/>
      <w:marBottom w:val="0"/>
      <w:divBdr>
        <w:top w:val="none" w:sz="0" w:space="0" w:color="auto"/>
        <w:left w:val="none" w:sz="0" w:space="0" w:color="auto"/>
        <w:bottom w:val="none" w:sz="0" w:space="0" w:color="auto"/>
        <w:right w:val="none" w:sz="0" w:space="0" w:color="auto"/>
      </w:divBdr>
    </w:div>
    <w:div w:id="1520855237">
      <w:bodyDiv w:val="1"/>
      <w:marLeft w:val="0"/>
      <w:marRight w:val="0"/>
      <w:marTop w:val="0"/>
      <w:marBottom w:val="0"/>
      <w:divBdr>
        <w:top w:val="none" w:sz="0" w:space="0" w:color="auto"/>
        <w:left w:val="none" w:sz="0" w:space="0" w:color="auto"/>
        <w:bottom w:val="none" w:sz="0" w:space="0" w:color="auto"/>
        <w:right w:val="none" w:sz="0" w:space="0" w:color="auto"/>
      </w:divBdr>
    </w:div>
    <w:div w:id="1532181352">
      <w:bodyDiv w:val="1"/>
      <w:marLeft w:val="0"/>
      <w:marRight w:val="0"/>
      <w:marTop w:val="0"/>
      <w:marBottom w:val="0"/>
      <w:divBdr>
        <w:top w:val="none" w:sz="0" w:space="0" w:color="auto"/>
        <w:left w:val="none" w:sz="0" w:space="0" w:color="auto"/>
        <w:bottom w:val="none" w:sz="0" w:space="0" w:color="auto"/>
        <w:right w:val="none" w:sz="0" w:space="0" w:color="auto"/>
      </w:divBdr>
    </w:div>
    <w:div w:id="1536381239">
      <w:bodyDiv w:val="1"/>
      <w:marLeft w:val="0"/>
      <w:marRight w:val="0"/>
      <w:marTop w:val="0"/>
      <w:marBottom w:val="0"/>
      <w:divBdr>
        <w:top w:val="none" w:sz="0" w:space="0" w:color="auto"/>
        <w:left w:val="none" w:sz="0" w:space="0" w:color="auto"/>
        <w:bottom w:val="none" w:sz="0" w:space="0" w:color="auto"/>
        <w:right w:val="none" w:sz="0" w:space="0" w:color="auto"/>
      </w:divBdr>
    </w:div>
    <w:div w:id="1554661069">
      <w:bodyDiv w:val="1"/>
      <w:marLeft w:val="0"/>
      <w:marRight w:val="0"/>
      <w:marTop w:val="0"/>
      <w:marBottom w:val="0"/>
      <w:divBdr>
        <w:top w:val="none" w:sz="0" w:space="0" w:color="auto"/>
        <w:left w:val="none" w:sz="0" w:space="0" w:color="auto"/>
        <w:bottom w:val="none" w:sz="0" w:space="0" w:color="auto"/>
        <w:right w:val="none" w:sz="0" w:space="0" w:color="auto"/>
      </w:divBdr>
    </w:div>
    <w:div w:id="1585801096">
      <w:bodyDiv w:val="1"/>
      <w:marLeft w:val="0"/>
      <w:marRight w:val="0"/>
      <w:marTop w:val="0"/>
      <w:marBottom w:val="0"/>
      <w:divBdr>
        <w:top w:val="none" w:sz="0" w:space="0" w:color="auto"/>
        <w:left w:val="none" w:sz="0" w:space="0" w:color="auto"/>
        <w:bottom w:val="none" w:sz="0" w:space="0" w:color="auto"/>
        <w:right w:val="none" w:sz="0" w:space="0" w:color="auto"/>
      </w:divBdr>
    </w:div>
    <w:div w:id="1642030006">
      <w:bodyDiv w:val="1"/>
      <w:marLeft w:val="0"/>
      <w:marRight w:val="0"/>
      <w:marTop w:val="0"/>
      <w:marBottom w:val="0"/>
      <w:divBdr>
        <w:top w:val="none" w:sz="0" w:space="0" w:color="auto"/>
        <w:left w:val="none" w:sz="0" w:space="0" w:color="auto"/>
        <w:bottom w:val="none" w:sz="0" w:space="0" w:color="auto"/>
        <w:right w:val="none" w:sz="0" w:space="0" w:color="auto"/>
      </w:divBdr>
    </w:div>
    <w:div w:id="1666661532">
      <w:bodyDiv w:val="1"/>
      <w:marLeft w:val="0"/>
      <w:marRight w:val="0"/>
      <w:marTop w:val="0"/>
      <w:marBottom w:val="0"/>
      <w:divBdr>
        <w:top w:val="none" w:sz="0" w:space="0" w:color="auto"/>
        <w:left w:val="none" w:sz="0" w:space="0" w:color="auto"/>
        <w:bottom w:val="none" w:sz="0" w:space="0" w:color="auto"/>
        <w:right w:val="none" w:sz="0" w:space="0" w:color="auto"/>
      </w:divBdr>
    </w:div>
    <w:div w:id="1692142510">
      <w:bodyDiv w:val="1"/>
      <w:marLeft w:val="0"/>
      <w:marRight w:val="0"/>
      <w:marTop w:val="0"/>
      <w:marBottom w:val="0"/>
      <w:divBdr>
        <w:top w:val="none" w:sz="0" w:space="0" w:color="auto"/>
        <w:left w:val="none" w:sz="0" w:space="0" w:color="auto"/>
        <w:bottom w:val="none" w:sz="0" w:space="0" w:color="auto"/>
        <w:right w:val="none" w:sz="0" w:space="0" w:color="auto"/>
      </w:divBdr>
    </w:div>
    <w:div w:id="1734309546">
      <w:bodyDiv w:val="1"/>
      <w:marLeft w:val="0"/>
      <w:marRight w:val="0"/>
      <w:marTop w:val="0"/>
      <w:marBottom w:val="0"/>
      <w:divBdr>
        <w:top w:val="none" w:sz="0" w:space="0" w:color="auto"/>
        <w:left w:val="none" w:sz="0" w:space="0" w:color="auto"/>
        <w:bottom w:val="none" w:sz="0" w:space="0" w:color="auto"/>
        <w:right w:val="none" w:sz="0" w:space="0" w:color="auto"/>
      </w:divBdr>
    </w:div>
    <w:div w:id="1745909642">
      <w:bodyDiv w:val="1"/>
      <w:marLeft w:val="0"/>
      <w:marRight w:val="0"/>
      <w:marTop w:val="0"/>
      <w:marBottom w:val="0"/>
      <w:divBdr>
        <w:top w:val="none" w:sz="0" w:space="0" w:color="auto"/>
        <w:left w:val="none" w:sz="0" w:space="0" w:color="auto"/>
        <w:bottom w:val="none" w:sz="0" w:space="0" w:color="auto"/>
        <w:right w:val="none" w:sz="0" w:space="0" w:color="auto"/>
      </w:divBdr>
    </w:div>
    <w:div w:id="1812479407">
      <w:bodyDiv w:val="1"/>
      <w:marLeft w:val="0"/>
      <w:marRight w:val="0"/>
      <w:marTop w:val="0"/>
      <w:marBottom w:val="0"/>
      <w:divBdr>
        <w:top w:val="none" w:sz="0" w:space="0" w:color="auto"/>
        <w:left w:val="none" w:sz="0" w:space="0" w:color="auto"/>
        <w:bottom w:val="none" w:sz="0" w:space="0" w:color="auto"/>
        <w:right w:val="none" w:sz="0" w:space="0" w:color="auto"/>
      </w:divBdr>
    </w:div>
    <w:div w:id="1854951191">
      <w:bodyDiv w:val="1"/>
      <w:marLeft w:val="0"/>
      <w:marRight w:val="0"/>
      <w:marTop w:val="0"/>
      <w:marBottom w:val="0"/>
      <w:divBdr>
        <w:top w:val="none" w:sz="0" w:space="0" w:color="auto"/>
        <w:left w:val="none" w:sz="0" w:space="0" w:color="auto"/>
        <w:bottom w:val="none" w:sz="0" w:space="0" w:color="auto"/>
        <w:right w:val="none" w:sz="0" w:space="0" w:color="auto"/>
      </w:divBdr>
    </w:div>
    <w:div w:id="1860269994">
      <w:bodyDiv w:val="1"/>
      <w:marLeft w:val="0"/>
      <w:marRight w:val="0"/>
      <w:marTop w:val="0"/>
      <w:marBottom w:val="0"/>
      <w:divBdr>
        <w:top w:val="none" w:sz="0" w:space="0" w:color="auto"/>
        <w:left w:val="none" w:sz="0" w:space="0" w:color="auto"/>
        <w:bottom w:val="none" w:sz="0" w:space="0" w:color="auto"/>
        <w:right w:val="none" w:sz="0" w:space="0" w:color="auto"/>
      </w:divBdr>
    </w:div>
    <w:div w:id="1904948475">
      <w:bodyDiv w:val="1"/>
      <w:marLeft w:val="0"/>
      <w:marRight w:val="0"/>
      <w:marTop w:val="0"/>
      <w:marBottom w:val="0"/>
      <w:divBdr>
        <w:top w:val="none" w:sz="0" w:space="0" w:color="auto"/>
        <w:left w:val="none" w:sz="0" w:space="0" w:color="auto"/>
        <w:bottom w:val="none" w:sz="0" w:space="0" w:color="auto"/>
        <w:right w:val="none" w:sz="0" w:space="0" w:color="auto"/>
      </w:divBdr>
    </w:div>
    <w:div w:id="1909536623">
      <w:bodyDiv w:val="1"/>
      <w:marLeft w:val="0"/>
      <w:marRight w:val="0"/>
      <w:marTop w:val="0"/>
      <w:marBottom w:val="0"/>
      <w:divBdr>
        <w:top w:val="none" w:sz="0" w:space="0" w:color="auto"/>
        <w:left w:val="none" w:sz="0" w:space="0" w:color="auto"/>
        <w:bottom w:val="none" w:sz="0" w:space="0" w:color="auto"/>
        <w:right w:val="none" w:sz="0" w:space="0" w:color="auto"/>
      </w:divBdr>
    </w:div>
    <w:div w:id="1915163047">
      <w:bodyDiv w:val="1"/>
      <w:marLeft w:val="0"/>
      <w:marRight w:val="0"/>
      <w:marTop w:val="0"/>
      <w:marBottom w:val="0"/>
      <w:divBdr>
        <w:top w:val="none" w:sz="0" w:space="0" w:color="auto"/>
        <w:left w:val="none" w:sz="0" w:space="0" w:color="auto"/>
        <w:bottom w:val="none" w:sz="0" w:space="0" w:color="auto"/>
        <w:right w:val="none" w:sz="0" w:space="0" w:color="auto"/>
      </w:divBdr>
    </w:div>
    <w:div w:id="1941719256">
      <w:bodyDiv w:val="1"/>
      <w:marLeft w:val="0"/>
      <w:marRight w:val="0"/>
      <w:marTop w:val="0"/>
      <w:marBottom w:val="0"/>
      <w:divBdr>
        <w:top w:val="none" w:sz="0" w:space="0" w:color="auto"/>
        <w:left w:val="none" w:sz="0" w:space="0" w:color="auto"/>
        <w:bottom w:val="none" w:sz="0" w:space="0" w:color="auto"/>
        <w:right w:val="none" w:sz="0" w:space="0" w:color="auto"/>
      </w:divBdr>
    </w:div>
    <w:div w:id="1950769117">
      <w:bodyDiv w:val="1"/>
      <w:marLeft w:val="0"/>
      <w:marRight w:val="0"/>
      <w:marTop w:val="0"/>
      <w:marBottom w:val="0"/>
      <w:divBdr>
        <w:top w:val="none" w:sz="0" w:space="0" w:color="auto"/>
        <w:left w:val="none" w:sz="0" w:space="0" w:color="auto"/>
        <w:bottom w:val="none" w:sz="0" w:space="0" w:color="auto"/>
        <w:right w:val="none" w:sz="0" w:space="0" w:color="auto"/>
      </w:divBdr>
    </w:div>
    <w:div w:id="1979718779">
      <w:bodyDiv w:val="1"/>
      <w:marLeft w:val="0"/>
      <w:marRight w:val="0"/>
      <w:marTop w:val="0"/>
      <w:marBottom w:val="0"/>
      <w:divBdr>
        <w:top w:val="none" w:sz="0" w:space="0" w:color="auto"/>
        <w:left w:val="none" w:sz="0" w:space="0" w:color="auto"/>
        <w:bottom w:val="none" w:sz="0" w:space="0" w:color="auto"/>
        <w:right w:val="none" w:sz="0" w:space="0" w:color="auto"/>
      </w:divBdr>
    </w:div>
    <w:div w:id="2024820326">
      <w:bodyDiv w:val="1"/>
      <w:marLeft w:val="0"/>
      <w:marRight w:val="0"/>
      <w:marTop w:val="0"/>
      <w:marBottom w:val="0"/>
      <w:divBdr>
        <w:top w:val="none" w:sz="0" w:space="0" w:color="auto"/>
        <w:left w:val="none" w:sz="0" w:space="0" w:color="auto"/>
        <w:bottom w:val="none" w:sz="0" w:space="0" w:color="auto"/>
        <w:right w:val="none" w:sz="0" w:space="0" w:color="auto"/>
      </w:divBdr>
    </w:div>
    <w:div w:id="2025982561">
      <w:bodyDiv w:val="1"/>
      <w:marLeft w:val="0"/>
      <w:marRight w:val="0"/>
      <w:marTop w:val="0"/>
      <w:marBottom w:val="0"/>
      <w:divBdr>
        <w:top w:val="none" w:sz="0" w:space="0" w:color="auto"/>
        <w:left w:val="none" w:sz="0" w:space="0" w:color="auto"/>
        <w:bottom w:val="none" w:sz="0" w:space="0" w:color="auto"/>
        <w:right w:val="none" w:sz="0" w:space="0" w:color="auto"/>
      </w:divBdr>
    </w:div>
    <w:div w:id="2036229810">
      <w:bodyDiv w:val="1"/>
      <w:marLeft w:val="0"/>
      <w:marRight w:val="0"/>
      <w:marTop w:val="0"/>
      <w:marBottom w:val="0"/>
      <w:divBdr>
        <w:top w:val="none" w:sz="0" w:space="0" w:color="auto"/>
        <w:left w:val="none" w:sz="0" w:space="0" w:color="auto"/>
        <w:bottom w:val="none" w:sz="0" w:space="0" w:color="auto"/>
        <w:right w:val="none" w:sz="0" w:space="0" w:color="auto"/>
      </w:divBdr>
    </w:div>
    <w:div w:id="2093812044">
      <w:bodyDiv w:val="1"/>
      <w:marLeft w:val="0"/>
      <w:marRight w:val="0"/>
      <w:marTop w:val="0"/>
      <w:marBottom w:val="0"/>
      <w:divBdr>
        <w:top w:val="none" w:sz="0" w:space="0" w:color="auto"/>
        <w:left w:val="none" w:sz="0" w:space="0" w:color="auto"/>
        <w:bottom w:val="none" w:sz="0" w:space="0" w:color="auto"/>
        <w:right w:val="none" w:sz="0" w:space="0" w:color="auto"/>
      </w:divBdr>
    </w:div>
    <w:div w:id="2125686995">
      <w:bodyDiv w:val="1"/>
      <w:marLeft w:val="0"/>
      <w:marRight w:val="0"/>
      <w:marTop w:val="0"/>
      <w:marBottom w:val="0"/>
      <w:divBdr>
        <w:top w:val="none" w:sz="0" w:space="0" w:color="auto"/>
        <w:left w:val="none" w:sz="0" w:space="0" w:color="auto"/>
        <w:bottom w:val="none" w:sz="0" w:space="0" w:color="auto"/>
        <w:right w:val="none" w:sz="0" w:space="0" w:color="auto"/>
      </w:divBdr>
    </w:div>
    <w:div w:id="2141532175">
      <w:bodyDiv w:val="1"/>
      <w:marLeft w:val="0"/>
      <w:marRight w:val="0"/>
      <w:marTop w:val="0"/>
      <w:marBottom w:val="0"/>
      <w:divBdr>
        <w:top w:val="none" w:sz="0" w:space="0" w:color="auto"/>
        <w:left w:val="none" w:sz="0" w:space="0" w:color="auto"/>
        <w:bottom w:val="none" w:sz="0" w:space="0" w:color="auto"/>
        <w:right w:val="none" w:sz="0" w:space="0" w:color="auto"/>
      </w:divBdr>
    </w:div>
    <w:div w:id="21423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lanningportal.gov.uk" TargetMode="External"/><Relationship Id="rId18" Type="http://schemas.openxmlformats.org/officeDocument/2006/relationships/hyperlink" Target="https://neighbourhoodplanning.org/" TargetMode="External"/><Relationship Id="rId26" Type="http://schemas.openxmlformats.org/officeDocument/2006/relationships/hyperlink" Target="https://www.mansfield.gov.uk/downloads/file/1477/development-management-during-covid-19-protoco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ansfield.objective.co.uk/portal" TargetMode="External"/><Relationship Id="rId34" Type="http://schemas.openxmlformats.org/officeDocument/2006/relationships/hyperlink" Target="https://www.mansfield.gov.uk/committees-meetings/planning-applications-committee-1" TargetMode="External"/><Relationship Id="rId42" Type="http://schemas.openxmlformats.org/officeDocument/2006/relationships/hyperlink" Target="http://www.mansfield.gov.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nsfield.objective.co.uk/portal" TargetMode="External"/><Relationship Id="rId17" Type="http://schemas.openxmlformats.org/officeDocument/2006/relationships/hyperlink" Target="https://locality.org.uk/services-tools/neighbourhood-planning/" TargetMode="External"/><Relationship Id="rId25" Type="http://schemas.openxmlformats.org/officeDocument/2006/relationships/hyperlink" Target="mailto:lp@mansfield.gov.uk" TargetMode="External"/><Relationship Id="rId33" Type="http://schemas.openxmlformats.org/officeDocument/2006/relationships/hyperlink" Target="mailto:pbc@mansfield.gov.uk" TargetMode="External"/><Relationship Id="rId38" Type="http://schemas.openxmlformats.org/officeDocument/2006/relationships/header" Target="header2.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nsfield.gov.uk/planning-policy/neighbourhood-planning-1" TargetMode="External"/><Relationship Id="rId20" Type="http://schemas.openxmlformats.org/officeDocument/2006/relationships/hyperlink" Target="http://www.mansfield.gov.uk/planningpolicy" TargetMode="External"/><Relationship Id="rId29" Type="http://schemas.openxmlformats.org/officeDocument/2006/relationships/hyperlink" Target="https://planning.mansfield.gov.uk/online-applications/" TargetMode="External"/><Relationship Id="rId41" Type="http://schemas.openxmlformats.org/officeDocument/2006/relationships/hyperlink" Target="mailto:lp@mansfiel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sfield.gov.uk/privacy" TargetMode="External"/><Relationship Id="rId24" Type="http://schemas.openxmlformats.org/officeDocument/2006/relationships/hyperlink" Target="http://mansfield.objective.co.uk/portal" TargetMode="External"/><Relationship Id="rId32" Type="http://schemas.openxmlformats.org/officeDocument/2006/relationships/hyperlink" Target="http://www.mansfield.gov.uk/planning"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ansfield.gov.uk" TargetMode="External"/><Relationship Id="rId23" Type="http://schemas.openxmlformats.org/officeDocument/2006/relationships/hyperlink" Target="http://www.mansfield.gov.uk/planningpolicy" TargetMode="External"/><Relationship Id="rId28" Type="http://schemas.openxmlformats.org/officeDocument/2006/relationships/hyperlink" Target="http://www.gov.uk/guidance/consultation-and-pre-decision-matters" TargetMode="External"/><Relationship Id="rId36" Type="http://schemas.openxmlformats.org/officeDocument/2006/relationships/hyperlink" Target="https://www.mansfield.gov.uk/planning-permission/planning-building-enforcement-2" TargetMode="External"/><Relationship Id="rId10" Type="http://schemas.openxmlformats.org/officeDocument/2006/relationships/hyperlink" Target="https://planning.mansfield.gov.uk/online-applications/" TargetMode="External"/><Relationship Id="rId19" Type="http://schemas.openxmlformats.org/officeDocument/2006/relationships/hyperlink" Target="https://mycommunity.org.uk/neighbourhood-planning" TargetMode="External"/><Relationship Id="rId31" Type="http://schemas.openxmlformats.org/officeDocument/2006/relationships/hyperlink" Target="mailto:pbc@mansfield.gov.uk" TargetMode="External"/><Relationship Id="rId44" Type="http://schemas.openxmlformats.org/officeDocument/2006/relationships/hyperlink" Target="http://www.mansfield.gov.uk/" TargetMode="External"/><Relationship Id="rId4" Type="http://schemas.openxmlformats.org/officeDocument/2006/relationships/settings" Target="settings.xml"/><Relationship Id="rId9" Type="http://schemas.openxmlformats.org/officeDocument/2006/relationships/hyperlink" Target="https://www.mansfield.gov.uk/planning" TargetMode="External"/><Relationship Id="rId14" Type="http://schemas.openxmlformats.org/officeDocument/2006/relationships/hyperlink" Target="http://www.planningaid.co.uk" TargetMode="External"/><Relationship Id="rId22" Type="http://schemas.openxmlformats.org/officeDocument/2006/relationships/hyperlink" Target="mailto:lp@mansfield.gov.uk" TargetMode="External"/><Relationship Id="rId27" Type="http://schemas.openxmlformats.org/officeDocument/2006/relationships/hyperlink" Target="https://www.gov.uk/guidance/before-submitting-an-application" TargetMode="External"/><Relationship Id="rId30" Type="http://schemas.openxmlformats.org/officeDocument/2006/relationships/hyperlink" Target="http://www.mansfield.gov.uk/planning" TargetMode="External"/><Relationship Id="rId35" Type="http://schemas.openxmlformats.org/officeDocument/2006/relationships/hyperlink" Target="http://planningguidance.planningportal.gov.uk/blog/guidance/consultation-and-pre-decision-matters/table-2-statutory-consultees-on-applications-for-planning-permission-and-heritage-applications/" TargetMode="External"/><Relationship Id="rId43" Type="http://schemas.openxmlformats.org/officeDocument/2006/relationships/hyperlink" Target="mailto:lp@mansfield.gov.uk"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nsfield.gov.uk/local-plan/adopted-local-plan-2013-2033" TargetMode="External"/><Relationship Id="rId2" Type="http://schemas.openxmlformats.org/officeDocument/2006/relationships/hyperlink" Target="https://www.inspireculture.org.uk/reading-information/find-a-library/" TargetMode="External"/><Relationship Id="rId1" Type="http://schemas.openxmlformats.org/officeDocument/2006/relationships/hyperlink" Target="https://www.gov.uk/guidance/coronavirus-covid-19-planning-update" TargetMode="External"/><Relationship Id="rId6" Type="http://schemas.openxmlformats.org/officeDocument/2006/relationships/hyperlink" Target="https://planning.mansfield.gov.uk/online-applications/" TargetMode="External"/><Relationship Id="rId5" Type="http://schemas.openxmlformats.org/officeDocument/2006/relationships/hyperlink" Target="https://www.planningportal.co.uk/permission" TargetMode="External"/><Relationship Id="rId4" Type="http://schemas.openxmlformats.org/officeDocument/2006/relationships/hyperlink" Target="https://www.gov.uk/government/publications/national-planning-policy-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7210-0000-44D2-88F7-577405D9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9858</Words>
  <Characters>56196</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Del Piano</dc:creator>
  <cp:lastModifiedBy>Gabriella Wright</cp:lastModifiedBy>
  <cp:revision>2</cp:revision>
  <cp:lastPrinted>2017-06-29T15:04:00Z</cp:lastPrinted>
  <dcterms:created xsi:type="dcterms:W3CDTF">2021-02-15T14:08:00Z</dcterms:created>
  <dcterms:modified xsi:type="dcterms:W3CDTF">2021-02-15T14:08:00Z</dcterms:modified>
</cp:coreProperties>
</file>